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DCD34" w14:textId="16114594" w:rsidR="00DA2CC7" w:rsidRPr="004278A0" w:rsidRDefault="00DA2CC7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3656DBC7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07BDE07C" w14:textId="6220CE8C" w:rsidR="008B1F31" w:rsidRDefault="008B1F31" w:rsidP="004278A0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4"/>
          <w:szCs w:val="24"/>
        </w:rPr>
      </w:pPr>
      <w:bookmarkStart w:id="0" w:name="_Hlk202955507"/>
      <w:r w:rsidRPr="004278A0">
        <w:rPr>
          <w:rFonts w:ascii="Arial" w:eastAsia="Aptos" w:hAnsi="Arial" w:cs="Arial"/>
          <w:b/>
          <w:bCs/>
          <w:iCs/>
          <w:kern w:val="2"/>
          <w:sz w:val="24"/>
          <w:szCs w:val="24"/>
        </w:rPr>
        <w:t>PROCEDURA APERTA, AI SENSI DELL'ART. 71 DEL D.LGS. 36/2023, PER L’AFFIDAMENTO DEL SERVIZIO DI ELISOCCORSO CONNESSE ALLE FUNZIONI DELL’AREUS NEL PERIODO 202</w:t>
      </w:r>
      <w:r w:rsidR="00764194">
        <w:rPr>
          <w:rFonts w:ascii="Arial" w:eastAsia="Aptos" w:hAnsi="Arial" w:cs="Arial"/>
          <w:b/>
          <w:bCs/>
          <w:iCs/>
          <w:kern w:val="2"/>
          <w:sz w:val="24"/>
          <w:szCs w:val="24"/>
        </w:rPr>
        <w:t>7</w:t>
      </w:r>
      <w:r w:rsidRPr="004278A0">
        <w:rPr>
          <w:rFonts w:ascii="Arial" w:eastAsia="Aptos" w:hAnsi="Arial" w:cs="Arial"/>
          <w:b/>
          <w:bCs/>
          <w:iCs/>
          <w:kern w:val="2"/>
          <w:sz w:val="24"/>
          <w:szCs w:val="24"/>
        </w:rPr>
        <w:t>-20</w:t>
      </w:r>
      <w:r w:rsidR="00AB5E88" w:rsidRPr="004278A0">
        <w:rPr>
          <w:rFonts w:ascii="Arial" w:eastAsia="Aptos" w:hAnsi="Arial" w:cs="Arial"/>
          <w:b/>
          <w:bCs/>
          <w:iCs/>
          <w:kern w:val="2"/>
          <w:sz w:val="24"/>
          <w:szCs w:val="24"/>
        </w:rPr>
        <w:t>3</w:t>
      </w:r>
      <w:r w:rsidR="00404B3F">
        <w:rPr>
          <w:rFonts w:ascii="Arial" w:eastAsia="Aptos" w:hAnsi="Arial" w:cs="Arial"/>
          <w:b/>
          <w:bCs/>
          <w:iCs/>
          <w:kern w:val="2"/>
          <w:sz w:val="24"/>
          <w:szCs w:val="24"/>
        </w:rPr>
        <w:t>5</w:t>
      </w:r>
      <w:r w:rsidRPr="004278A0">
        <w:rPr>
          <w:rFonts w:ascii="Arial" w:eastAsia="Aptos" w:hAnsi="Arial" w:cs="Arial"/>
          <w:b/>
          <w:bCs/>
          <w:iCs/>
          <w:kern w:val="2"/>
          <w:sz w:val="24"/>
          <w:szCs w:val="24"/>
        </w:rPr>
        <w:t>.</w:t>
      </w:r>
    </w:p>
    <w:p w14:paraId="0452903C" w14:textId="77777777" w:rsidR="0093044A" w:rsidRPr="00AA2961" w:rsidRDefault="0093044A" w:rsidP="0093044A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20"/>
          <w:szCs w:val="20"/>
          <w:lang w:eastAsia="ar-SA"/>
        </w:rPr>
        <w:t>ID APPALTO ANAC:</w:t>
      </w:r>
      <w:r w:rsidRPr="005C156C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Pr="0031362F">
        <w:rPr>
          <w:rFonts w:ascii="Arial" w:hAnsi="Arial" w:cs="Arial"/>
          <w:b/>
          <w:bCs/>
          <w:sz w:val="20"/>
          <w:szCs w:val="20"/>
          <w:lang w:eastAsia="ar-SA"/>
        </w:rPr>
        <w:t>67a998ef-e07a-45ad-8e72-ce350fab1930</w:t>
      </w:r>
    </w:p>
    <w:p w14:paraId="6E73F009" w14:textId="77777777" w:rsidR="0093044A" w:rsidRPr="005C156C" w:rsidRDefault="0093044A" w:rsidP="0093044A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A2961">
        <w:rPr>
          <w:rFonts w:ascii="Arial" w:hAnsi="Arial" w:cs="Arial"/>
          <w:b/>
          <w:bCs/>
          <w:sz w:val="20"/>
          <w:szCs w:val="20"/>
          <w:lang w:eastAsia="ar-SA"/>
        </w:rPr>
        <w:t>CIG</w:t>
      </w:r>
      <w:r w:rsidRPr="0031362F">
        <w:rPr>
          <w:rFonts w:ascii="Arial" w:hAnsi="Arial" w:cs="Arial"/>
          <w:b/>
          <w:bCs/>
          <w:sz w:val="20"/>
          <w:szCs w:val="20"/>
          <w:lang w:eastAsia="ar-SA"/>
        </w:rPr>
        <w:t xml:space="preserve">: </w:t>
      </w:r>
      <w:r w:rsidRPr="0031362F">
        <w:rPr>
          <w:rFonts w:ascii="Arial" w:hAnsi="Arial" w:cs="Arial"/>
          <w:b/>
          <w:color w:val="000000"/>
          <w:sz w:val="20"/>
          <w:szCs w:val="20"/>
        </w:rPr>
        <w:t>BB71958D03</w:t>
      </w:r>
      <w:r w:rsidRPr="0031362F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0CC89D8" w14:textId="77777777" w:rsidR="0093044A" w:rsidRPr="005C156C" w:rsidRDefault="0093044A" w:rsidP="0093044A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FA0AD79" w14:textId="77777777" w:rsidR="0093044A" w:rsidRPr="004278A0" w:rsidRDefault="0093044A" w:rsidP="004278A0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4"/>
          <w:szCs w:val="24"/>
        </w:rPr>
      </w:pPr>
      <w:bookmarkStart w:id="1" w:name="_GoBack"/>
      <w:bookmarkEnd w:id="1"/>
    </w:p>
    <w:bookmarkEnd w:id="0"/>
    <w:p w14:paraId="2F916114" w14:textId="77777777" w:rsidR="004278A0" w:rsidRPr="004278A0" w:rsidRDefault="004278A0" w:rsidP="004278A0">
      <w:pPr>
        <w:widowControl/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4"/>
          <w:szCs w:val="24"/>
          <w:highlight w:val="yellow"/>
        </w:rPr>
      </w:pPr>
    </w:p>
    <w:p w14:paraId="76FF3B00" w14:textId="77777777" w:rsidR="004278A0" w:rsidRPr="004278A0" w:rsidRDefault="004278A0" w:rsidP="004278A0">
      <w:pPr>
        <w:widowControl/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4"/>
          <w:szCs w:val="24"/>
          <w:highlight w:val="yellow"/>
        </w:rPr>
      </w:pPr>
    </w:p>
    <w:p w14:paraId="0376E0EE" w14:textId="24802F12" w:rsidR="004278A0" w:rsidRPr="004278A0" w:rsidRDefault="004278A0" w:rsidP="004278A0">
      <w:pPr>
        <w:widowControl/>
        <w:autoSpaceDE/>
        <w:autoSpaceDN/>
        <w:spacing w:before="120" w:after="120" w:line="360" w:lineRule="exact"/>
        <w:jc w:val="center"/>
        <w:rPr>
          <w:rFonts w:ascii="Arial" w:hAnsi="Arial" w:cs="Arial"/>
          <w:sz w:val="24"/>
          <w:szCs w:val="24"/>
        </w:rPr>
      </w:pPr>
      <w:r w:rsidRPr="0099315C">
        <w:rPr>
          <w:rFonts w:ascii="Arial" w:hAnsi="Arial" w:cs="Arial"/>
          <w:color w:val="000000"/>
          <w:sz w:val="24"/>
          <w:szCs w:val="24"/>
        </w:rPr>
        <w:t xml:space="preserve">Allegato </w:t>
      </w:r>
      <w:r w:rsidR="0076341D">
        <w:rPr>
          <w:rFonts w:ascii="Arial" w:hAnsi="Arial" w:cs="Arial"/>
          <w:color w:val="000000"/>
          <w:sz w:val="24"/>
          <w:szCs w:val="24"/>
        </w:rPr>
        <w:t>9</w:t>
      </w:r>
      <w:r w:rsidR="00E575FF" w:rsidRPr="0099315C">
        <w:rPr>
          <w:rFonts w:ascii="Arial" w:hAnsi="Arial" w:cs="Arial"/>
          <w:color w:val="000000"/>
          <w:sz w:val="24"/>
          <w:szCs w:val="24"/>
        </w:rPr>
        <w:t>–</w:t>
      </w:r>
      <w:r w:rsidRPr="0099315C">
        <w:rPr>
          <w:rFonts w:ascii="Arial" w:hAnsi="Arial" w:cs="Arial"/>
          <w:color w:val="000000"/>
          <w:sz w:val="24"/>
          <w:szCs w:val="24"/>
        </w:rPr>
        <w:t xml:space="preserve"> Sche</w:t>
      </w:r>
      <w:r w:rsidR="00E575FF" w:rsidRPr="0099315C">
        <w:rPr>
          <w:rFonts w:ascii="Arial" w:hAnsi="Arial" w:cs="Arial"/>
          <w:color w:val="000000"/>
          <w:sz w:val="24"/>
          <w:szCs w:val="24"/>
        </w:rPr>
        <w:t>da riassuntiva</w:t>
      </w:r>
      <w:r w:rsidR="004B4497" w:rsidRPr="0099315C">
        <w:rPr>
          <w:rFonts w:ascii="Arial" w:hAnsi="Arial" w:cs="Arial"/>
          <w:color w:val="000000"/>
          <w:sz w:val="24"/>
          <w:szCs w:val="24"/>
        </w:rPr>
        <w:t xml:space="preserve"> degli</w:t>
      </w:r>
      <w:r w:rsidRPr="0099315C">
        <w:rPr>
          <w:rFonts w:ascii="Arial" w:hAnsi="Arial" w:cs="Arial"/>
          <w:color w:val="000000"/>
          <w:sz w:val="24"/>
          <w:szCs w:val="24"/>
        </w:rPr>
        <w:t xml:space="preserve"> elementi premianti </w:t>
      </w:r>
      <w:r w:rsidR="004B4497" w:rsidRPr="0099315C">
        <w:rPr>
          <w:rFonts w:ascii="Arial" w:hAnsi="Arial" w:cs="Arial"/>
          <w:color w:val="000000"/>
          <w:sz w:val="24"/>
          <w:szCs w:val="24"/>
        </w:rPr>
        <w:t>dell’</w:t>
      </w:r>
      <w:r w:rsidRPr="0099315C">
        <w:rPr>
          <w:rFonts w:ascii="Arial" w:hAnsi="Arial" w:cs="Arial"/>
          <w:color w:val="000000"/>
          <w:sz w:val="24"/>
          <w:szCs w:val="24"/>
        </w:rPr>
        <w:t>offerta tecnica</w:t>
      </w:r>
    </w:p>
    <w:p w14:paraId="63183A9F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63941F3B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58F48A7E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04CB10A4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1D49926F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0FF5EB01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463FF822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07213118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04F19FED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085FB149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3D9EEEBD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5F555795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78B7AC27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720A9FB5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6C4FEE68" w14:textId="77777777" w:rsidR="008B1F31" w:rsidRPr="004278A0" w:rsidRDefault="008B1F31" w:rsidP="008B1F31">
      <w:pPr>
        <w:autoSpaceDE/>
        <w:autoSpaceDN/>
        <w:spacing w:before="120" w:after="120" w:line="360" w:lineRule="exact"/>
        <w:jc w:val="center"/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722623F2" w14:textId="4ACE4511" w:rsidR="00B34CDA" w:rsidRPr="004278A0" w:rsidRDefault="00B34CDA">
      <w:pPr>
        <w:rPr>
          <w:rFonts w:ascii="Arial" w:eastAsia="Aptos" w:hAnsi="Arial" w:cs="Arial"/>
          <w:b/>
          <w:bCs/>
          <w:iCs/>
          <w:kern w:val="2"/>
          <w:sz w:val="20"/>
          <w:szCs w:val="20"/>
          <w:highlight w:val="yellow"/>
        </w:rPr>
      </w:pPr>
    </w:p>
    <w:p w14:paraId="4417A73C" w14:textId="77777777" w:rsidR="00585FF8" w:rsidRPr="004278A0" w:rsidRDefault="00585FF8">
      <w:pPr>
        <w:pStyle w:val="Paragrafoelenco"/>
        <w:rPr>
          <w:rFonts w:ascii="Arial" w:hAnsi="Arial" w:cs="Arial"/>
          <w:sz w:val="20"/>
          <w:szCs w:val="20"/>
        </w:rPr>
        <w:sectPr w:rsidR="00585FF8" w:rsidRPr="004278A0" w:rsidSect="00B34C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50"/>
          <w:pgMar w:top="1340" w:right="992" w:bottom="1180" w:left="708" w:header="0" w:footer="978" w:gutter="0"/>
          <w:cols w:space="720"/>
          <w:titlePg/>
          <w:docGrid w:linePitch="299"/>
        </w:sectPr>
      </w:pPr>
    </w:p>
    <w:p w14:paraId="0696479D" w14:textId="77777777" w:rsidR="00764194" w:rsidRDefault="00764194"/>
    <w:tbl>
      <w:tblPr>
        <w:tblStyle w:val="Grigliatabella"/>
        <w:tblW w:w="5000" w:type="pct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602"/>
        <w:gridCol w:w="2176"/>
        <w:gridCol w:w="2260"/>
        <w:gridCol w:w="5163"/>
        <w:gridCol w:w="1966"/>
        <w:gridCol w:w="1248"/>
        <w:gridCol w:w="1157"/>
      </w:tblGrid>
      <w:tr w:rsidR="00764194" w:rsidRPr="00A115E8" w14:paraId="22E4C7E9" w14:textId="77777777" w:rsidTr="00A52E01">
        <w:trPr>
          <w:cantSplit/>
          <w:tblHeader/>
        </w:trPr>
        <w:tc>
          <w:tcPr>
            <w:tcW w:w="211" w:type="pct"/>
            <w:shd w:val="clear" w:color="auto" w:fill="F2F2F2" w:themeFill="background1" w:themeFillShade="F2"/>
            <w:vAlign w:val="center"/>
          </w:tcPr>
          <w:p w14:paraId="7C2E31B4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ID</w:t>
            </w:r>
          </w:p>
        </w:tc>
        <w:tc>
          <w:tcPr>
            <w:tcW w:w="751" w:type="pct"/>
            <w:shd w:val="clear" w:color="auto" w:fill="F2F2F2" w:themeFill="background1" w:themeFillShade="F2"/>
            <w:vAlign w:val="center"/>
          </w:tcPr>
          <w:p w14:paraId="1335AF85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Macro criterio</w:t>
            </w:r>
          </w:p>
        </w:tc>
        <w:tc>
          <w:tcPr>
            <w:tcW w:w="780" w:type="pct"/>
            <w:shd w:val="clear" w:color="auto" w:fill="F2F2F2" w:themeFill="background1" w:themeFillShade="F2"/>
            <w:vAlign w:val="center"/>
          </w:tcPr>
          <w:p w14:paraId="0D9B2EC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Sub Criterio</w:t>
            </w:r>
          </w:p>
        </w:tc>
        <w:tc>
          <w:tcPr>
            <w:tcW w:w="1776" w:type="pct"/>
            <w:shd w:val="clear" w:color="auto" w:fill="F2F2F2" w:themeFill="background1" w:themeFillShade="F2"/>
            <w:vAlign w:val="center"/>
          </w:tcPr>
          <w:p w14:paraId="155F2BC4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Descrizione</w:t>
            </w:r>
          </w:p>
        </w:tc>
        <w:tc>
          <w:tcPr>
            <w:tcW w:w="679" w:type="pct"/>
            <w:shd w:val="clear" w:color="auto" w:fill="F2F2F2" w:themeFill="background1" w:themeFillShade="F2"/>
            <w:vAlign w:val="center"/>
          </w:tcPr>
          <w:p w14:paraId="7F1EC801" w14:textId="02DC6BD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Valore offerto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14:paraId="7A2C3A0D" w14:textId="4C39A1C0" w:rsidR="00764194" w:rsidRPr="00D44B86" w:rsidRDefault="00764194" w:rsidP="00A52E01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Nome e posizione del documento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14:paraId="5AEBCB58" w14:textId="25A3B9BF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Da pag. a pag.</w:t>
            </w:r>
          </w:p>
        </w:tc>
      </w:tr>
      <w:tr w:rsidR="00764194" w:rsidRPr="00A115E8" w14:paraId="78717675" w14:textId="77777777" w:rsidTr="00A52E01">
        <w:trPr>
          <w:cantSplit/>
        </w:trPr>
        <w:tc>
          <w:tcPr>
            <w:tcW w:w="211" w:type="pct"/>
            <w:vAlign w:val="center"/>
          </w:tcPr>
          <w:p w14:paraId="3DD6006C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pct"/>
            <w:vAlign w:val="center"/>
          </w:tcPr>
          <w:p w14:paraId="55DB13B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Addestramento</w:t>
            </w:r>
          </w:p>
        </w:tc>
        <w:tc>
          <w:tcPr>
            <w:tcW w:w="780" w:type="pct"/>
            <w:vAlign w:val="center"/>
          </w:tcPr>
          <w:p w14:paraId="50901D3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Elicottero aggiuntivo per le attività di addestramento</w:t>
            </w:r>
          </w:p>
        </w:tc>
        <w:tc>
          <w:tcPr>
            <w:tcW w:w="1776" w:type="pct"/>
            <w:vAlign w:val="center"/>
          </w:tcPr>
          <w:p w14:paraId="43BD704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l'offerta di un elicottero aggiuntivo a spese del fornitore per l'effettuazione di tutte le attività di addestramento annuali di tutte le basi.</w:t>
            </w:r>
          </w:p>
          <w:p w14:paraId="5588BDC3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79E4D29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6"/>
              </w:numPr>
              <w:autoSpaceDE/>
              <w:autoSpaceDN/>
              <w:spacing w:before="120" w:after="120" w:line="240" w:lineRule="exact"/>
              <w:ind w:left="58" w:firstLine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Si: 1 punto</w:t>
            </w:r>
          </w:p>
          <w:p w14:paraId="5A706C4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6"/>
              </w:numPr>
              <w:autoSpaceDE/>
              <w:autoSpaceDN/>
              <w:spacing w:before="120" w:after="120" w:line="240" w:lineRule="exact"/>
              <w:ind w:left="58" w:firstLine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No: 0 punti</w:t>
            </w:r>
          </w:p>
          <w:p w14:paraId="25F7F109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Il punteggio verrà attribuito su quanto riscontrabile nella documentazione allegata. </w:t>
            </w:r>
          </w:p>
        </w:tc>
        <w:tc>
          <w:tcPr>
            <w:tcW w:w="679" w:type="pct"/>
            <w:vAlign w:val="center"/>
          </w:tcPr>
          <w:p w14:paraId="33E6B40C" w14:textId="25307A4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D6FC58F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495F8AB" w14:textId="3E72994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7A545EED" w14:textId="77777777" w:rsidTr="00A52E01">
        <w:trPr>
          <w:cantSplit/>
        </w:trPr>
        <w:tc>
          <w:tcPr>
            <w:tcW w:w="211" w:type="pct"/>
            <w:vAlign w:val="center"/>
          </w:tcPr>
          <w:p w14:paraId="33DA6B8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751" w:type="pct"/>
            <w:vAlign w:val="center"/>
          </w:tcPr>
          <w:p w14:paraId="5D5AF739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Addestramento</w:t>
            </w:r>
          </w:p>
        </w:tc>
        <w:tc>
          <w:tcPr>
            <w:tcW w:w="780" w:type="pct"/>
            <w:vAlign w:val="center"/>
          </w:tcPr>
          <w:p w14:paraId="05CB2AD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Offerta di ore gratuite per l'addestramento</w:t>
            </w:r>
          </w:p>
        </w:tc>
        <w:tc>
          <w:tcPr>
            <w:tcW w:w="1776" w:type="pct"/>
            <w:vAlign w:val="center"/>
          </w:tcPr>
          <w:p w14:paraId="5E381C00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l'offerta di ore di volo gratuite per l'effettuazione delle attività di addestramento, oltre le 40 previste nel capitolato.</w:t>
            </w:r>
          </w:p>
          <w:p w14:paraId="2997234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263187F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7"/>
              </w:numPr>
              <w:autoSpaceDE/>
              <w:autoSpaceDN/>
              <w:spacing w:before="120" w:after="120" w:line="240" w:lineRule="exact"/>
              <w:ind w:left="58" w:firstLine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 ore in più annuali: 1 punto</w:t>
            </w:r>
          </w:p>
          <w:p w14:paraId="55396CB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7"/>
              </w:numPr>
              <w:autoSpaceDE/>
              <w:autoSpaceDN/>
              <w:spacing w:before="120" w:after="120" w:line="240" w:lineRule="exact"/>
              <w:ind w:left="58" w:firstLine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 ore in più annuali: 0,5 punti</w:t>
            </w:r>
          </w:p>
          <w:p w14:paraId="170C707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7"/>
              </w:numPr>
              <w:autoSpaceDE/>
              <w:autoSpaceDN/>
              <w:spacing w:before="120" w:after="120" w:line="240" w:lineRule="exact"/>
              <w:ind w:left="58" w:firstLine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 ore in più annuali: 0,25 punti</w:t>
            </w:r>
          </w:p>
          <w:p w14:paraId="5344343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7"/>
              </w:numPr>
              <w:autoSpaceDE/>
              <w:autoSpaceDN/>
              <w:spacing w:before="120" w:after="120" w:line="240" w:lineRule="exact"/>
              <w:ind w:left="58" w:firstLine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 di 10 ore in più totali: 0 punti</w:t>
            </w:r>
          </w:p>
          <w:p w14:paraId="7A94F747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Il punteggio verrà attribuito su quanto riscontrabile nella documentazione allegata </w:t>
            </w:r>
          </w:p>
        </w:tc>
        <w:tc>
          <w:tcPr>
            <w:tcW w:w="679" w:type="pct"/>
            <w:vAlign w:val="center"/>
          </w:tcPr>
          <w:p w14:paraId="3FDF46F2" w14:textId="1178B998" w:rsidR="00404B3F" w:rsidRDefault="00404B3F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  <w:p w14:paraId="19712E47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45519619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7B6B9832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37556F8A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450FC409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25088186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72E56407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3300E571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6E05AD90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3ACE410E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15E8E642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5F74B35D" w14:textId="22D637E3" w:rsidR="00404B3F" w:rsidRDefault="00404B3F" w:rsidP="00404B3F">
            <w:pPr>
              <w:rPr>
                <w:highlight w:val="yellow"/>
              </w:rPr>
            </w:pPr>
          </w:p>
          <w:p w14:paraId="4B8FA8BF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5C3FDC1F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40B8D769" w14:textId="77777777" w:rsidR="00404B3F" w:rsidRPr="00404B3F" w:rsidRDefault="00404B3F" w:rsidP="00404B3F">
            <w:pPr>
              <w:rPr>
                <w:highlight w:val="yellow"/>
              </w:rPr>
            </w:pPr>
          </w:p>
          <w:p w14:paraId="0F2AC500" w14:textId="18EC6A5B" w:rsidR="00764194" w:rsidRPr="00404B3F" w:rsidRDefault="00764194" w:rsidP="00404B3F">
            <w:pPr>
              <w:rPr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21AB01E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3B177F8" w14:textId="57494CF8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5F2C5643" w14:textId="77777777" w:rsidTr="00A52E01">
        <w:trPr>
          <w:cantSplit/>
        </w:trPr>
        <w:tc>
          <w:tcPr>
            <w:tcW w:w="211" w:type="pct"/>
            <w:vAlign w:val="center"/>
          </w:tcPr>
          <w:p w14:paraId="11CA916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51" w:type="pct"/>
            <w:vAlign w:val="center"/>
          </w:tcPr>
          <w:p w14:paraId="2339C8A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Addestramento</w:t>
            </w:r>
          </w:p>
        </w:tc>
        <w:tc>
          <w:tcPr>
            <w:tcW w:w="780" w:type="pct"/>
            <w:vAlign w:val="center"/>
          </w:tcPr>
          <w:p w14:paraId="7AD3A880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Progetto di formazione</w:t>
            </w:r>
          </w:p>
        </w:tc>
        <w:tc>
          <w:tcPr>
            <w:tcW w:w="1776" w:type="pct"/>
            <w:vAlign w:val="center"/>
          </w:tcPr>
          <w:p w14:paraId="24F41DAE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La commissione valuterà il progetto di formazione e di addestramento del personale di condotta, del personale tecnico e del personale sanitario.</w:t>
            </w:r>
          </w:p>
          <w:p w14:paraId="4423545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In particolare, saranno valutati il numero, la tipologia e la ricorrenza dei percorsi formativi e di addestramento e il numero delle ore annuali dedicate per ogni unità in servizio in ogni base operativa. </w:t>
            </w:r>
          </w:p>
          <w:p w14:paraId="1A671C98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di quanto riportato nell'offerta tecnica.</w:t>
            </w:r>
          </w:p>
        </w:tc>
        <w:tc>
          <w:tcPr>
            <w:tcW w:w="679" w:type="pct"/>
            <w:vAlign w:val="center"/>
          </w:tcPr>
          <w:p w14:paraId="00C0B349" w14:textId="205164D0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37FC186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BAAB69B" w14:textId="6C05BF10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435C5AF0" w14:textId="77777777" w:rsidTr="00A52E01">
        <w:trPr>
          <w:cantSplit/>
        </w:trPr>
        <w:tc>
          <w:tcPr>
            <w:tcW w:w="211" w:type="pct"/>
            <w:vAlign w:val="center"/>
          </w:tcPr>
          <w:p w14:paraId="42F63AC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751" w:type="pct"/>
            <w:vAlign w:val="center"/>
          </w:tcPr>
          <w:p w14:paraId="7B38E5F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Anzianità degli aeromobili offerti</w:t>
            </w:r>
          </w:p>
        </w:tc>
        <w:tc>
          <w:tcPr>
            <w:tcW w:w="780" w:type="pct"/>
            <w:vAlign w:val="center"/>
          </w:tcPr>
          <w:p w14:paraId="50DB052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Offerta dell'elicottero della base di Olbia</w:t>
            </w:r>
          </w:p>
        </w:tc>
        <w:tc>
          <w:tcPr>
            <w:tcW w:w="1776" w:type="pct"/>
            <w:vAlign w:val="center"/>
          </w:tcPr>
          <w:p w14:paraId="7D60991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l'età dell'aeromobile offerto per la base di Olbia per il periodo compreso tra il 31° mese e il 180° mese di contratto. L'età sarà calcolata dalla data di prima immatricolazione.</w:t>
            </w:r>
          </w:p>
          <w:p w14:paraId="7DDD892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36E384C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≤ a 72 mesi: 4,2 punti</w:t>
            </w:r>
          </w:p>
          <w:p w14:paraId="516A41A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73 mesi e ≤ a 84 mesi: 3,7 punti</w:t>
            </w:r>
          </w:p>
          <w:p w14:paraId="7466733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85 mesi e ≤ a 96 mesi: 3,3 punti</w:t>
            </w:r>
          </w:p>
          <w:p w14:paraId="195E2DD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97 mesi e ≤ a 108 mesi: 2,8 punti</w:t>
            </w:r>
          </w:p>
          <w:p w14:paraId="4D11618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109 mesi e ≤ 120 mesi: 2,3 punti</w:t>
            </w:r>
          </w:p>
          <w:p w14:paraId="2ED667E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121 mesi e ≤ a 132 mesi: 1,9 punti</w:t>
            </w:r>
          </w:p>
          <w:p w14:paraId="725C10A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133 mesi e ≤ a 144 mesi: 1,4 punti</w:t>
            </w:r>
          </w:p>
          <w:p w14:paraId="50F7E8C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145 mesi e ≤ a 156 mesi: 0,9 punti</w:t>
            </w:r>
          </w:p>
          <w:p w14:paraId="51A9FBE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157 mesi e ≤ a 168 mesi: 0,5 punti</w:t>
            </w:r>
          </w:p>
          <w:p w14:paraId="0132809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169 mesi: 0 punti</w:t>
            </w:r>
          </w:p>
          <w:p w14:paraId="097B5A34" w14:textId="7CE85F48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offerta tecnica, il concorrente dovrà indicare l'età massima offerta dal 3</w:t>
            </w:r>
            <w:r w:rsidR="00A52E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° mese in poi.</w:t>
            </w:r>
          </w:p>
        </w:tc>
        <w:tc>
          <w:tcPr>
            <w:tcW w:w="679" w:type="pct"/>
            <w:vAlign w:val="center"/>
          </w:tcPr>
          <w:p w14:paraId="5C40255A" w14:textId="1027348F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4803645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23E5D656" w14:textId="2F7A5E4B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75CD23B7" w14:textId="77777777" w:rsidTr="00A52E01">
        <w:trPr>
          <w:cantSplit/>
        </w:trPr>
        <w:tc>
          <w:tcPr>
            <w:tcW w:w="211" w:type="pct"/>
            <w:vAlign w:val="center"/>
          </w:tcPr>
          <w:p w14:paraId="49197DC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751" w:type="pct"/>
            <w:vAlign w:val="center"/>
          </w:tcPr>
          <w:p w14:paraId="71FB3E44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Anzianità degli aeromobili offerti</w:t>
            </w:r>
          </w:p>
        </w:tc>
        <w:tc>
          <w:tcPr>
            <w:tcW w:w="780" w:type="pct"/>
            <w:vAlign w:val="center"/>
          </w:tcPr>
          <w:p w14:paraId="4E90A40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Offerta dell'elicottero della base di Cagliari</w:t>
            </w:r>
          </w:p>
        </w:tc>
        <w:tc>
          <w:tcPr>
            <w:tcW w:w="1776" w:type="pct"/>
            <w:vAlign w:val="center"/>
          </w:tcPr>
          <w:p w14:paraId="1DF1549F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l'età dell'aeromobile offerto per la base di Cagliari per il periodo compreso tra il 31° mese e il 180° mese di contratto. L'età sarà calcolata dalla data di prima immatricolazione.</w:t>
            </w:r>
          </w:p>
          <w:p w14:paraId="4E48147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3E4584E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≤ a 72 mesi: 4,2 punti</w:t>
            </w:r>
          </w:p>
          <w:p w14:paraId="0C094953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73 mesi e ≤ a 84 mesi: 3,7 punti</w:t>
            </w:r>
          </w:p>
          <w:p w14:paraId="5B4EA4B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85 mesi e ≤ a 96 mesi: 3,3 punti</w:t>
            </w:r>
          </w:p>
          <w:p w14:paraId="731280E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97 mesi e ≤ a 108 mesi: 2,8 punti</w:t>
            </w:r>
          </w:p>
          <w:p w14:paraId="27E74DF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109 mesi e ≤ 120 mesi: 2,3 punti</w:t>
            </w:r>
          </w:p>
          <w:p w14:paraId="6FA7044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121 mesi e ≤ a 132 mesi: 1,9 punti</w:t>
            </w:r>
          </w:p>
          <w:p w14:paraId="755BE1D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133 mesi e ≤ a 144 mesi: 1,4 punti</w:t>
            </w:r>
          </w:p>
          <w:p w14:paraId="60F320C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145 mesi e ≤ a 156 mesi: 0,9 punti</w:t>
            </w:r>
          </w:p>
          <w:p w14:paraId="6A3E983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157 mesi e ≤ a 168 mesi: 0,5 punti</w:t>
            </w:r>
          </w:p>
          <w:p w14:paraId="7E6248D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169 mesi: 0 punti</w:t>
            </w:r>
          </w:p>
          <w:p w14:paraId="1B91A8FE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offerta tecnica, il concorrente dovrà indicare l'età massima offerta dal 30° mese in poi</w:t>
            </w:r>
          </w:p>
        </w:tc>
        <w:tc>
          <w:tcPr>
            <w:tcW w:w="679" w:type="pct"/>
            <w:vAlign w:val="center"/>
          </w:tcPr>
          <w:p w14:paraId="3E0CCB00" w14:textId="72DD008B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82D7914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BD497B8" w14:textId="51691A94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7DB48BEE" w14:textId="77777777" w:rsidTr="00A52E01">
        <w:trPr>
          <w:cantSplit/>
        </w:trPr>
        <w:tc>
          <w:tcPr>
            <w:tcW w:w="211" w:type="pct"/>
            <w:vAlign w:val="center"/>
          </w:tcPr>
          <w:p w14:paraId="59E01452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751" w:type="pct"/>
            <w:vAlign w:val="center"/>
          </w:tcPr>
          <w:p w14:paraId="04787CE9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Anzianità degli aeromobili offerti</w:t>
            </w:r>
          </w:p>
        </w:tc>
        <w:tc>
          <w:tcPr>
            <w:tcW w:w="780" w:type="pct"/>
            <w:vAlign w:val="center"/>
          </w:tcPr>
          <w:p w14:paraId="1D5CB86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Offerta dell'elicottero della base di Alghero</w:t>
            </w:r>
          </w:p>
        </w:tc>
        <w:tc>
          <w:tcPr>
            <w:tcW w:w="1776" w:type="pct"/>
            <w:vAlign w:val="center"/>
          </w:tcPr>
          <w:p w14:paraId="091C403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l'età dell'aeromobile offerto per la base di Alghero per il periodo compreso tra il 31° mese e il 180° mese di contratto. L'età sarà calcolata dalla data di prima immatricolazione.</w:t>
            </w:r>
          </w:p>
          <w:p w14:paraId="1BD9035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6F619CEE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≤ a 72 mesi: 2,8 punti</w:t>
            </w:r>
          </w:p>
          <w:p w14:paraId="0ECE5A7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73 mesi e ≤ a 84 mesi: 2,5 punti</w:t>
            </w:r>
          </w:p>
          <w:p w14:paraId="1D7222F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85 mesi e ≤ a 96 mesi: 2,2 punti</w:t>
            </w:r>
          </w:p>
          <w:p w14:paraId="3EB4F28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97 mesi e ≤ a 108 mesi: 1,9 punti</w:t>
            </w:r>
          </w:p>
          <w:p w14:paraId="3EC88B0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109 mesi e ≤ 120 mesi: 1,6 punti</w:t>
            </w:r>
          </w:p>
          <w:p w14:paraId="2E8AFDB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121 mesi e ≤ a 132 mesi: 1,2 punti</w:t>
            </w:r>
          </w:p>
          <w:p w14:paraId="25340B5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133 mesi e ≤ a 144 mesi: 0,9 punti</w:t>
            </w:r>
          </w:p>
          <w:p w14:paraId="58A46C8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145 mesi e ≤ a 156 mesi: 0,6 punti</w:t>
            </w:r>
          </w:p>
          <w:p w14:paraId="36E4B2B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157 mesi e ≤ a 168 mesi: 0,3 punti</w:t>
            </w:r>
          </w:p>
          <w:p w14:paraId="7EA9D6D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169 mesi: 0 punti</w:t>
            </w:r>
          </w:p>
          <w:p w14:paraId="54A51D86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offerta tecnica, il concorrente dovrà indicare l'età massima offerta dal 30° mese in poi</w:t>
            </w:r>
          </w:p>
        </w:tc>
        <w:tc>
          <w:tcPr>
            <w:tcW w:w="679" w:type="pct"/>
            <w:vAlign w:val="center"/>
          </w:tcPr>
          <w:p w14:paraId="5D6A88E7" w14:textId="53A571D3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3DC0FA9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B12DCFC" w14:textId="2DBC8236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550A879E" w14:textId="77777777" w:rsidTr="00A52E01">
        <w:trPr>
          <w:cantSplit/>
        </w:trPr>
        <w:tc>
          <w:tcPr>
            <w:tcW w:w="211" w:type="pct"/>
            <w:vAlign w:val="center"/>
          </w:tcPr>
          <w:p w14:paraId="1269283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751" w:type="pct"/>
            <w:vAlign w:val="center"/>
          </w:tcPr>
          <w:p w14:paraId="673992E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Anzianità degli aeromobili offerti</w:t>
            </w:r>
          </w:p>
        </w:tc>
        <w:tc>
          <w:tcPr>
            <w:tcW w:w="780" w:type="pct"/>
            <w:vAlign w:val="center"/>
          </w:tcPr>
          <w:p w14:paraId="26C4E96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Offerta dell'elicottero della base di Sorgono</w:t>
            </w:r>
          </w:p>
        </w:tc>
        <w:tc>
          <w:tcPr>
            <w:tcW w:w="1776" w:type="pct"/>
            <w:vAlign w:val="center"/>
          </w:tcPr>
          <w:p w14:paraId="6B3BE811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l'età dell'aeromobile offerto per la base di Sorgono per il periodo compreso tra l'avvio del servizio e la fine del contratto. L'età sarà calcolata dalla data di prima immatricolazione.</w:t>
            </w:r>
          </w:p>
          <w:p w14:paraId="7442BC79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3F45682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≤ a 72 mesi: 2,8 punti</w:t>
            </w:r>
          </w:p>
          <w:p w14:paraId="64B9F6F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73 mesi e ≤ a 84 mesi: 2,5 punti</w:t>
            </w:r>
          </w:p>
          <w:p w14:paraId="4D4518A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85 mesi e ≤ a 96 mesi: 2,2 punti</w:t>
            </w:r>
          </w:p>
          <w:p w14:paraId="6ED0C41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97 mesi e ≤ a 108 mesi: 1,9 punti</w:t>
            </w:r>
          </w:p>
          <w:p w14:paraId="59FEBFD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109 mesi e ≤ 120 mesi: 1,6 punti</w:t>
            </w:r>
          </w:p>
          <w:p w14:paraId="1D12FBD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121 mesi e ≤ a 132 mesi: 1,2 punti</w:t>
            </w:r>
          </w:p>
          <w:p w14:paraId="7C5350C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133 mesi e ≤ a 144 mesi: 0,9 punti</w:t>
            </w:r>
          </w:p>
          <w:p w14:paraId="234F941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145 mesi e ≤ a 156 mesi: 0,6 punti</w:t>
            </w:r>
          </w:p>
          <w:p w14:paraId="3EF0816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157 mesi e ≤ a 168 mesi: 0,3 punti</w:t>
            </w:r>
          </w:p>
          <w:p w14:paraId="2BA05655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età massima offerta ≥ 169 mesi: 0 punti</w:t>
            </w:r>
          </w:p>
          <w:p w14:paraId="411CCA87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offerta tecnica, il concorrente dovrà indicare l'età massima offerta.</w:t>
            </w:r>
          </w:p>
        </w:tc>
        <w:tc>
          <w:tcPr>
            <w:tcW w:w="679" w:type="pct"/>
            <w:vAlign w:val="center"/>
          </w:tcPr>
          <w:p w14:paraId="08927A1C" w14:textId="3860B6CB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1297BE66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6632836" w14:textId="614441A8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7832060" w14:textId="77777777" w:rsidTr="00A52E01">
        <w:trPr>
          <w:cantSplit/>
        </w:trPr>
        <w:tc>
          <w:tcPr>
            <w:tcW w:w="211" w:type="pct"/>
            <w:vAlign w:val="center"/>
          </w:tcPr>
          <w:p w14:paraId="100196B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751" w:type="pct"/>
            <w:vAlign w:val="center"/>
          </w:tcPr>
          <w:p w14:paraId="2800781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H12</w:t>
            </w:r>
          </w:p>
        </w:tc>
        <w:tc>
          <w:tcPr>
            <w:tcW w:w="780" w:type="pct"/>
            <w:vAlign w:val="center"/>
          </w:tcPr>
          <w:p w14:paraId="350B393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Distanza</w:t>
            </w:r>
          </w:p>
        </w:tc>
        <w:tc>
          <w:tcPr>
            <w:tcW w:w="1776" w:type="pct"/>
            <w:vAlign w:val="center"/>
          </w:tcPr>
          <w:p w14:paraId="0A9E8AF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la maggior percorrenza in miglia nautiche rispetto a quanto previsto in capitolato. </w:t>
            </w:r>
          </w:p>
          <w:p w14:paraId="7F45B7A3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in miglia secondo la seguente formula:</w:t>
            </w:r>
          </w:p>
          <w:p w14:paraId="30A2D1DD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 (Va - 200)/(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- 200) ove</w:t>
            </w:r>
          </w:p>
          <w:p w14:paraId="7159E99E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2164468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miglia nautiche percorribili per l'elicottero offerto dal concorrente "a",</w:t>
            </w:r>
          </w:p>
          <w:p w14:paraId="1EF2E49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miglia nautiche percorribili tra gli elicotteri offerti.</w:t>
            </w:r>
          </w:p>
          <w:p w14:paraId="67384121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Il valore da inserire sarà definito considerando la velocità di crociera con ISA+20°C a 1500 </w:t>
            </w: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ft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(457 m) e con il trasporto di 1 barellato. Saranno considerati valori &gt; di 200 miglia nautiche. Il punteggio verrà attribuito sulla base del valore riscontrabile nella documentazione allegata</w:t>
            </w:r>
          </w:p>
        </w:tc>
        <w:tc>
          <w:tcPr>
            <w:tcW w:w="679" w:type="pct"/>
            <w:vAlign w:val="center"/>
          </w:tcPr>
          <w:p w14:paraId="74278BBE" w14:textId="5ACADEA3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ED9A188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2C28E26C" w14:textId="3F7D8EB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20947667" w14:textId="77777777" w:rsidTr="00A52E01">
        <w:trPr>
          <w:cantSplit/>
        </w:trPr>
        <w:tc>
          <w:tcPr>
            <w:tcW w:w="211" w:type="pct"/>
            <w:vAlign w:val="center"/>
          </w:tcPr>
          <w:p w14:paraId="3C7DE63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751" w:type="pct"/>
            <w:vAlign w:val="center"/>
          </w:tcPr>
          <w:p w14:paraId="44F639BA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H12</w:t>
            </w:r>
          </w:p>
        </w:tc>
        <w:tc>
          <w:tcPr>
            <w:tcW w:w="780" w:type="pct"/>
            <w:vAlign w:val="center"/>
          </w:tcPr>
          <w:p w14:paraId="35117BAC" w14:textId="6063D33F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Peso minimo al decollo</w:t>
            </w:r>
          </w:p>
        </w:tc>
        <w:tc>
          <w:tcPr>
            <w:tcW w:w="1776" w:type="pct"/>
            <w:vAlign w:val="center"/>
          </w:tcPr>
          <w:p w14:paraId="7AC24CE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l'aeromobile con il minor peso al decollo </w:t>
            </w:r>
            <w:r w:rsidRPr="00D44B86">
              <w:rPr>
                <w:rFonts w:ascii="Arial" w:hAnsi="Arial" w:cs="Arial"/>
                <w:sz w:val="20"/>
                <w:szCs w:val="20"/>
                <w:lang w:eastAsia="it-IT"/>
              </w:rPr>
              <w:t>(MTOW)</w:t>
            </w: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.</w:t>
            </w:r>
          </w:p>
          <w:p w14:paraId="0B0DF8F7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3214DFB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peso al decollo ≤ 5.000 kg.: 1 punto</w:t>
            </w:r>
          </w:p>
          <w:p w14:paraId="65D6597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peso al decollo &gt; 5.000 kg. e ≤ 6.000 kg.: 0,5 punti</w:t>
            </w:r>
          </w:p>
          <w:p w14:paraId="6B335E6E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peso al decollo &gt; 6.000 kg.: 0 punti</w:t>
            </w:r>
          </w:p>
          <w:p w14:paraId="2CBA9C3F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in base a quanto riscontrabile nella documentazione allegata all'offerta tecnica.</w:t>
            </w:r>
          </w:p>
        </w:tc>
        <w:tc>
          <w:tcPr>
            <w:tcW w:w="679" w:type="pct"/>
            <w:vAlign w:val="center"/>
          </w:tcPr>
          <w:p w14:paraId="0E08E126" w14:textId="32A53480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8EB6ED7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5B2347E" w14:textId="24B82EE3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43952C43" w14:textId="77777777" w:rsidTr="00A52E01">
        <w:trPr>
          <w:cantSplit/>
        </w:trPr>
        <w:tc>
          <w:tcPr>
            <w:tcW w:w="211" w:type="pct"/>
            <w:vAlign w:val="center"/>
          </w:tcPr>
          <w:p w14:paraId="7A8F22D5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1" w:type="pct"/>
            <w:vAlign w:val="center"/>
          </w:tcPr>
          <w:p w14:paraId="6038484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H24</w:t>
            </w:r>
          </w:p>
        </w:tc>
        <w:tc>
          <w:tcPr>
            <w:tcW w:w="780" w:type="pct"/>
            <w:vAlign w:val="center"/>
          </w:tcPr>
          <w:p w14:paraId="6A39B23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Ergonomia del carico aggiuntivo per trasporti secondari</w:t>
            </w:r>
          </w:p>
        </w:tc>
        <w:tc>
          <w:tcPr>
            <w:tcW w:w="1776" w:type="pct"/>
            <w:vAlign w:val="center"/>
          </w:tcPr>
          <w:p w14:paraId="4276F3C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La commissione valuterà l'ergonomia dell'alloggiamento di ECMO, culla termostatica e 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contropulsatore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aortico durante le missioni secondarie.</w:t>
            </w:r>
          </w:p>
          <w:p w14:paraId="6873B0B3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di quanto riportato nell'offerta tecnica.</w:t>
            </w:r>
          </w:p>
        </w:tc>
        <w:tc>
          <w:tcPr>
            <w:tcW w:w="679" w:type="pct"/>
            <w:vAlign w:val="center"/>
          </w:tcPr>
          <w:p w14:paraId="394EA9D4" w14:textId="3A12C4CD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FEF1FE0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19D60BF3" w14:textId="41E16BB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3459852" w14:textId="77777777" w:rsidTr="00A52E01">
        <w:trPr>
          <w:cantSplit/>
        </w:trPr>
        <w:tc>
          <w:tcPr>
            <w:tcW w:w="211" w:type="pct"/>
            <w:vAlign w:val="center"/>
          </w:tcPr>
          <w:p w14:paraId="4CCFEF04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751" w:type="pct"/>
            <w:vAlign w:val="center"/>
          </w:tcPr>
          <w:p w14:paraId="60113CC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H12</w:t>
            </w:r>
          </w:p>
        </w:tc>
        <w:tc>
          <w:tcPr>
            <w:tcW w:w="780" w:type="pct"/>
            <w:vAlign w:val="center"/>
          </w:tcPr>
          <w:p w14:paraId="10556D5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Velocità massima H12</w:t>
            </w:r>
          </w:p>
        </w:tc>
        <w:tc>
          <w:tcPr>
            <w:tcW w:w="1776" w:type="pct"/>
            <w:vAlign w:val="center"/>
          </w:tcPr>
          <w:p w14:paraId="385094A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la velocità massima dell'elicottero proposto. </w:t>
            </w:r>
          </w:p>
          <w:p w14:paraId="06636951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in knot secondo la seguente formula:</w:t>
            </w:r>
          </w:p>
          <w:p w14:paraId="2ECC0711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) ove</w:t>
            </w:r>
          </w:p>
          <w:p w14:paraId="6437EB5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504B81F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velocità massima raggiungibile dall'elicottero offerto dal concorrente "a",</w:t>
            </w:r>
          </w:p>
          <w:p w14:paraId="7BC54D5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Velocità massima raggiungibile rispetto a tutti gli elicotteri offerti.</w:t>
            </w:r>
          </w:p>
          <w:p w14:paraId="5B34414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Il valore da inserire sarà definito considerando la velocità massima raggiungibile con ISA+20°C a 1500 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ft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(457 m) e con il trasporto di 1 barellato. </w:t>
            </w:r>
          </w:p>
          <w:p w14:paraId="7EB8BEEB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nella documentazione allegata.</w:t>
            </w:r>
          </w:p>
        </w:tc>
        <w:tc>
          <w:tcPr>
            <w:tcW w:w="679" w:type="pct"/>
            <w:vAlign w:val="center"/>
          </w:tcPr>
          <w:p w14:paraId="108128D2" w14:textId="1FE389E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78EDA59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607C60C" w14:textId="126F6BFF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041409E1" w14:textId="77777777" w:rsidTr="00A52E01">
        <w:trPr>
          <w:cantSplit/>
        </w:trPr>
        <w:tc>
          <w:tcPr>
            <w:tcW w:w="211" w:type="pct"/>
            <w:vAlign w:val="center"/>
          </w:tcPr>
          <w:p w14:paraId="0FF1531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751" w:type="pct"/>
            <w:vAlign w:val="center"/>
          </w:tcPr>
          <w:p w14:paraId="380D4FE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H24</w:t>
            </w:r>
          </w:p>
        </w:tc>
        <w:tc>
          <w:tcPr>
            <w:tcW w:w="780" w:type="pct"/>
            <w:vAlign w:val="center"/>
          </w:tcPr>
          <w:p w14:paraId="71BF33B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Distanza</w:t>
            </w:r>
          </w:p>
        </w:tc>
        <w:tc>
          <w:tcPr>
            <w:tcW w:w="1776" w:type="pct"/>
            <w:vAlign w:val="center"/>
          </w:tcPr>
          <w:p w14:paraId="4F3116A1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la maggior percorrenza in miglia nautiche rispetto a quanto previsto in capitolato. </w:t>
            </w:r>
          </w:p>
          <w:p w14:paraId="293DFC3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in miglia nautiche secondo la seguente formula:</w:t>
            </w:r>
          </w:p>
          <w:p w14:paraId="4A01F97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 (Va - 300)/(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- 300) ove:</w:t>
            </w:r>
          </w:p>
          <w:p w14:paraId="48CC0D2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5720FFC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miglia nautiche percorribili per l'elicottero offerto dal concorrente "a",</w:t>
            </w:r>
          </w:p>
          <w:p w14:paraId="2801967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miglia nautiche percorribili tra gli elicotteri offerti.</w:t>
            </w:r>
          </w:p>
          <w:p w14:paraId="5FF621E7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Il valore da inserire sarà definito considerando la velocità di crociera con ISA+20°C a 1500 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ft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(457 m) e con il trasporto di 1 barellato. Saranno considerati valori &gt; di 300 miglia nautiche. </w:t>
            </w:r>
          </w:p>
          <w:p w14:paraId="007F907C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nella documentazione allegata.</w:t>
            </w:r>
          </w:p>
        </w:tc>
        <w:tc>
          <w:tcPr>
            <w:tcW w:w="679" w:type="pct"/>
            <w:vAlign w:val="center"/>
          </w:tcPr>
          <w:p w14:paraId="38D6984C" w14:textId="660BA67A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61F6D77D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1B9D7EBE" w14:textId="6CFDDC3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1D3D7AD8" w14:textId="77777777" w:rsidTr="00A52E01">
        <w:trPr>
          <w:cantSplit/>
        </w:trPr>
        <w:tc>
          <w:tcPr>
            <w:tcW w:w="211" w:type="pct"/>
            <w:vAlign w:val="center"/>
          </w:tcPr>
          <w:p w14:paraId="0FCBC1D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751" w:type="pct"/>
            <w:vAlign w:val="center"/>
          </w:tcPr>
          <w:p w14:paraId="16D7814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H24</w:t>
            </w:r>
          </w:p>
        </w:tc>
        <w:tc>
          <w:tcPr>
            <w:tcW w:w="780" w:type="pct"/>
            <w:vAlign w:val="center"/>
          </w:tcPr>
          <w:p w14:paraId="6486B75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Numero passaggeri con 1 barella</w:t>
            </w:r>
          </w:p>
        </w:tc>
        <w:tc>
          <w:tcPr>
            <w:tcW w:w="1776" w:type="pct"/>
            <w:vAlign w:val="center"/>
          </w:tcPr>
          <w:p w14:paraId="1F35445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premiata la presenza di ulteriori posti passeggeri (non considerando il personale di condotta) oltre ai 6 minimi previsti nella configurazione con 1 barella. </w:t>
            </w:r>
          </w:p>
          <w:p w14:paraId="598B0050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4497E6F0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 passeggeri ≥ 7: 1 punto</w:t>
            </w:r>
          </w:p>
          <w:p w14:paraId="128351E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 passeggeri ≤ 6: 0 punti</w:t>
            </w:r>
          </w:p>
          <w:p w14:paraId="52EA57D9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nella documentazione allegata.</w:t>
            </w:r>
          </w:p>
        </w:tc>
        <w:tc>
          <w:tcPr>
            <w:tcW w:w="679" w:type="pct"/>
            <w:vAlign w:val="center"/>
          </w:tcPr>
          <w:p w14:paraId="0338F182" w14:textId="2CE1645A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DDF8C8E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A95BB41" w14:textId="562E6B84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6A1C1F21" w14:textId="77777777" w:rsidTr="00A52E01">
        <w:trPr>
          <w:cantSplit/>
        </w:trPr>
        <w:tc>
          <w:tcPr>
            <w:tcW w:w="211" w:type="pct"/>
            <w:vAlign w:val="center"/>
          </w:tcPr>
          <w:p w14:paraId="5A9E6CDC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51" w:type="pct"/>
            <w:vAlign w:val="center"/>
          </w:tcPr>
          <w:p w14:paraId="0AC31D3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</w:t>
            </w:r>
          </w:p>
        </w:tc>
        <w:tc>
          <w:tcPr>
            <w:tcW w:w="780" w:type="pct"/>
            <w:vAlign w:val="center"/>
          </w:tcPr>
          <w:p w14:paraId="7A43E8D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Sicurezza del rotore di coda</w:t>
            </w:r>
          </w:p>
        </w:tc>
        <w:tc>
          <w:tcPr>
            <w:tcW w:w="1776" w:type="pct"/>
            <w:vAlign w:val="center"/>
          </w:tcPr>
          <w:p w14:paraId="1A49877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la sicurezza del rotore di coda</w:t>
            </w:r>
          </w:p>
          <w:p w14:paraId="11DE6242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1B6C2DC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altezza del rotore di coda ≥ 2 metri o rotore intubato:1 punto</w:t>
            </w:r>
          </w:p>
          <w:p w14:paraId="2025272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altri casi: 0 punti</w:t>
            </w:r>
          </w:p>
          <w:p w14:paraId="4C5BC04F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nella documentazione allegata.</w:t>
            </w:r>
          </w:p>
        </w:tc>
        <w:tc>
          <w:tcPr>
            <w:tcW w:w="679" w:type="pct"/>
            <w:vAlign w:val="center"/>
          </w:tcPr>
          <w:p w14:paraId="76ED78ED" w14:textId="1C30DC38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822365D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F452153" w14:textId="2947876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6022ABB" w14:textId="77777777" w:rsidTr="00A52E01">
        <w:trPr>
          <w:cantSplit/>
        </w:trPr>
        <w:tc>
          <w:tcPr>
            <w:tcW w:w="211" w:type="pct"/>
            <w:vAlign w:val="center"/>
          </w:tcPr>
          <w:p w14:paraId="53E314B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751" w:type="pct"/>
            <w:vAlign w:val="center"/>
          </w:tcPr>
          <w:p w14:paraId="499FC27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Aeromobile H24</w:t>
            </w:r>
          </w:p>
        </w:tc>
        <w:tc>
          <w:tcPr>
            <w:tcW w:w="780" w:type="pct"/>
            <w:vAlign w:val="center"/>
          </w:tcPr>
          <w:p w14:paraId="10F462B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Velocità massima H24</w:t>
            </w:r>
          </w:p>
        </w:tc>
        <w:tc>
          <w:tcPr>
            <w:tcW w:w="1776" w:type="pct"/>
            <w:vAlign w:val="center"/>
          </w:tcPr>
          <w:p w14:paraId="0A7AE5C3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la velocità massima dell'elicottero proposto. </w:t>
            </w:r>
          </w:p>
          <w:p w14:paraId="27CD2BEE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in knot secondo la seguente formula:</w:t>
            </w:r>
          </w:p>
          <w:p w14:paraId="051B04E2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) ove</w:t>
            </w:r>
          </w:p>
          <w:p w14:paraId="7897072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54FA2DB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velocità massima raggiungibile dall'elicottero offerto dal concorrente "a",</w:t>
            </w:r>
          </w:p>
          <w:p w14:paraId="1CB8E1D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Velocità massima raggiungibile rispetto a tutti gli elicotteri offerti.</w:t>
            </w:r>
          </w:p>
          <w:p w14:paraId="7BBD6B9E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Il valore da inserire sarà definito considerando la velocità massima raggiungibile con ISA+20°C a 1500 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ft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(457 m) e con il trasporto di 1 barellato. </w:t>
            </w:r>
          </w:p>
          <w:p w14:paraId="2CD67D2B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nella documentazione allegata.</w:t>
            </w:r>
          </w:p>
        </w:tc>
        <w:tc>
          <w:tcPr>
            <w:tcW w:w="679" w:type="pct"/>
            <w:vAlign w:val="center"/>
          </w:tcPr>
          <w:p w14:paraId="3B8C9C55" w14:textId="6FABB70F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8D1FA5A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1C564E2F" w14:textId="27216FFD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2C3F78B8" w14:textId="77777777" w:rsidTr="00A52E01">
        <w:trPr>
          <w:cantSplit/>
        </w:trPr>
        <w:tc>
          <w:tcPr>
            <w:tcW w:w="211" w:type="pct"/>
            <w:vAlign w:val="center"/>
          </w:tcPr>
          <w:p w14:paraId="0C2E109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51" w:type="pct"/>
            <w:vAlign w:val="center"/>
          </w:tcPr>
          <w:p w14:paraId="5E40383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dell'Azienda</w:t>
            </w:r>
          </w:p>
        </w:tc>
        <w:tc>
          <w:tcPr>
            <w:tcW w:w="780" w:type="pct"/>
            <w:vAlign w:val="center"/>
          </w:tcPr>
          <w:p w14:paraId="60B9865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Abilitazione fase 3</w:t>
            </w:r>
          </w:p>
        </w:tc>
        <w:tc>
          <w:tcPr>
            <w:tcW w:w="1776" w:type="pct"/>
            <w:vAlign w:val="center"/>
          </w:tcPr>
          <w:p w14:paraId="4864D609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la capacità dell'operatore di svolgere operazioni speciali NVIS in fase 3.</w:t>
            </w:r>
          </w:p>
          <w:p w14:paraId="5F73E3D8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7BF8C7B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presenza abilitazione alla fase 3: 3 punti</w:t>
            </w:r>
          </w:p>
          <w:p w14:paraId="1213513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assenza abilitazione alla fase 3: 0 punti</w:t>
            </w:r>
          </w:p>
          <w:p w14:paraId="0A1F5D43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possesso del documento comprovante lo svolgimento di operazioni in fase 3.</w:t>
            </w:r>
          </w:p>
        </w:tc>
        <w:tc>
          <w:tcPr>
            <w:tcW w:w="679" w:type="pct"/>
            <w:vAlign w:val="center"/>
          </w:tcPr>
          <w:p w14:paraId="7049823E" w14:textId="2B45E079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2E1489A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F16797C" w14:textId="4252F080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7A1450CE" w14:textId="77777777" w:rsidTr="00A52E01">
        <w:trPr>
          <w:cantSplit/>
        </w:trPr>
        <w:tc>
          <w:tcPr>
            <w:tcW w:w="211" w:type="pct"/>
            <w:vAlign w:val="center"/>
          </w:tcPr>
          <w:p w14:paraId="1A06E930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751" w:type="pct"/>
            <w:vAlign w:val="center"/>
          </w:tcPr>
          <w:p w14:paraId="162C8EB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dell'Azienda</w:t>
            </w:r>
          </w:p>
        </w:tc>
        <w:tc>
          <w:tcPr>
            <w:tcW w:w="780" w:type="pct"/>
            <w:vAlign w:val="center"/>
          </w:tcPr>
          <w:p w14:paraId="466B9F6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Incidenti</w:t>
            </w:r>
          </w:p>
        </w:tc>
        <w:tc>
          <w:tcPr>
            <w:tcW w:w="1776" w:type="pct"/>
            <w:vAlign w:val="center"/>
          </w:tcPr>
          <w:p w14:paraId="29CF109B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Livello di Safety misurabile attraverso il numero di incidenti di volo in operazioni HEMS (“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Accident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” da classificazione ICAO) verificatisi negli ultimi 5 anni rispetto alla data di presentazione dell’offerta.</w:t>
            </w:r>
          </w:p>
          <w:p w14:paraId="07BCCA27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con la seguente formula matematica:</w:t>
            </w:r>
          </w:p>
          <w:p w14:paraId="70A3E45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 = [(Ha/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Hmax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)/FI] ove</w:t>
            </w:r>
          </w:p>
          <w:p w14:paraId="5A7C34A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 = Coefficiente assegnato al concorrente a;</w:t>
            </w:r>
          </w:p>
          <w:p w14:paraId="69FCAA2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 = Media del numero delle ore di volo HEMS degli ultimi 5 anni;</w:t>
            </w:r>
          </w:p>
          <w:p w14:paraId="1D17AE6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= Media del numero delle ore di volo HEMS degli ultimi 5 anni dell’impresa che certifica la media quinquennale più elevata;</w:t>
            </w:r>
          </w:p>
          <w:p w14:paraId="308B376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FI = Fattore Incidentale: </w:t>
            </w:r>
          </w:p>
          <w:p w14:paraId="67DA5AC3" w14:textId="77777777" w:rsidR="00764194" w:rsidRPr="005038F0" w:rsidRDefault="00764194" w:rsidP="00404B3F">
            <w:pPr>
              <w:pStyle w:val="Paragrafoelenco"/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240" w:lineRule="exact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38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Zero incidenti = 1;</w:t>
            </w:r>
          </w:p>
          <w:p w14:paraId="3ED8E8F2" w14:textId="77777777" w:rsidR="00764194" w:rsidRPr="005038F0" w:rsidRDefault="00764194" w:rsidP="00404B3F">
            <w:pPr>
              <w:pStyle w:val="Paragrafoelenco"/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240" w:lineRule="exact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38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 incidente = 1,5;</w:t>
            </w:r>
          </w:p>
          <w:p w14:paraId="226D5A4B" w14:textId="77777777" w:rsidR="00764194" w:rsidRPr="005038F0" w:rsidRDefault="00764194" w:rsidP="00404B3F">
            <w:pPr>
              <w:pStyle w:val="Paragrafoelenco"/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240" w:lineRule="exact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038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  <w:proofErr w:type="spellEnd"/>
            <w:r w:rsidRPr="005038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incidenti = X * 1,5;</w:t>
            </w:r>
          </w:p>
          <w:p w14:paraId="582DA292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nella documentazione allegata.</w:t>
            </w:r>
          </w:p>
        </w:tc>
        <w:tc>
          <w:tcPr>
            <w:tcW w:w="679" w:type="pct"/>
            <w:vAlign w:val="center"/>
          </w:tcPr>
          <w:p w14:paraId="69C2A523" w14:textId="3F55CDFF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18075619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6B461158" w14:textId="27FC604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491AA453" w14:textId="77777777" w:rsidTr="00A52E01">
        <w:trPr>
          <w:cantSplit/>
        </w:trPr>
        <w:tc>
          <w:tcPr>
            <w:tcW w:w="211" w:type="pct"/>
            <w:vAlign w:val="center"/>
          </w:tcPr>
          <w:p w14:paraId="786CE824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751" w:type="pct"/>
            <w:vAlign w:val="center"/>
          </w:tcPr>
          <w:p w14:paraId="0512B04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dell'Azienda</w:t>
            </w:r>
          </w:p>
        </w:tc>
        <w:tc>
          <w:tcPr>
            <w:tcW w:w="780" w:type="pct"/>
            <w:vAlign w:val="center"/>
          </w:tcPr>
          <w:p w14:paraId="39016FB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Interoperabilità del personale sulle diverse basi</w:t>
            </w:r>
          </w:p>
        </w:tc>
        <w:tc>
          <w:tcPr>
            <w:tcW w:w="1776" w:type="pct"/>
            <w:vAlign w:val="center"/>
          </w:tcPr>
          <w:p w14:paraId="07282DE8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premiata la capacità del fornitore di garantire l'interoperatività delle basi con personale di condotta e tecnici di manutenzione abilitati su tutti i tipi di aeromobile.</w:t>
            </w:r>
          </w:p>
          <w:p w14:paraId="2B75D002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61B9B57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tutto il personale abilitato ad operare su 4 basi: 3 punti</w:t>
            </w:r>
          </w:p>
          <w:p w14:paraId="2C728C4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tutto il personale abilitato ad operare su 3 basi: 2 punti</w:t>
            </w:r>
          </w:p>
          <w:p w14:paraId="417CBD5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tutto il personale abilitato ad operare su 2 basi: 1 punto</w:t>
            </w:r>
          </w:p>
          <w:p w14:paraId="69796163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tutto il personale abilitato ad operare su una sola base: 0 punti.</w:t>
            </w:r>
          </w:p>
          <w:p w14:paraId="709A138A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riscontrabile dai Curricula presentati nella documentazione allegata.</w:t>
            </w:r>
          </w:p>
        </w:tc>
        <w:tc>
          <w:tcPr>
            <w:tcW w:w="679" w:type="pct"/>
            <w:vAlign w:val="center"/>
          </w:tcPr>
          <w:p w14:paraId="61EC89A5" w14:textId="16D6FE1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DDB816A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A696A2A" w14:textId="44788036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C7FB910" w14:textId="77777777" w:rsidTr="00A52E01">
        <w:trPr>
          <w:cantSplit/>
        </w:trPr>
        <w:tc>
          <w:tcPr>
            <w:tcW w:w="211" w:type="pct"/>
            <w:vAlign w:val="center"/>
          </w:tcPr>
          <w:p w14:paraId="1E1EE08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51" w:type="pct"/>
            <w:vAlign w:val="center"/>
          </w:tcPr>
          <w:p w14:paraId="2198E68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Caratteristiche dell'Azienda</w:t>
            </w:r>
          </w:p>
        </w:tc>
        <w:tc>
          <w:tcPr>
            <w:tcW w:w="780" w:type="pct"/>
            <w:vAlign w:val="center"/>
          </w:tcPr>
          <w:p w14:paraId="01D16F97" w14:textId="70AC00A2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Modello organizzativo</w:t>
            </w:r>
          </w:p>
        </w:tc>
        <w:tc>
          <w:tcPr>
            <w:tcW w:w="1776" w:type="pct"/>
            <w:vAlign w:val="center"/>
          </w:tcPr>
          <w:p w14:paraId="5AB2A87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La commissione valuterà il modello organizzativo proposto dal concorrente per lo svolgimento delle varie attività previste nel capitolato speciale. In particolare, saranno valutate: le modalità di interazione tra le 4 basi da servire, le modalità con le quali il concorrente intende organizzare il personale di volo in servizio e le eventuali sostituzioni, le modalità operative relative alla sostituzione temporanee degli aeromobili, la gestione delle emergenze e la gestione delle manutenzioni. </w:t>
            </w:r>
          </w:p>
          <w:p w14:paraId="12F5579E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Il punteggio verrà attribuito sulla base di quanto proposto nell'offerta tecnica. </w:t>
            </w:r>
          </w:p>
        </w:tc>
        <w:tc>
          <w:tcPr>
            <w:tcW w:w="679" w:type="pct"/>
            <w:vAlign w:val="center"/>
          </w:tcPr>
          <w:p w14:paraId="692EFAF9" w14:textId="01376C68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01533D0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A5F1399" w14:textId="5A079613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0A10880A" w14:textId="77777777" w:rsidTr="00A52E01">
        <w:trPr>
          <w:cantSplit/>
        </w:trPr>
        <w:tc>
          <w:tcPr>
            <w:tcW w:w="211" w:type="pct"/>
            <w:vAlign w:val="center"/>
          </w:tcPr>
          <w:p w14:paraId="0AEB648C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751" w:type="pct"/>
            <w:vAlign w:val="center"/>
          </w:tcPr>
          <w:p w14:paraId="037CF826" w14:textId="11A14482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Certificazioni</w:t>
            </w:r>
          </w:p>
        </w:tc>
        <w:tc>
          <w:tcPr>
            <w:tcW w:w="780" w:type="pct"/>
            <w:vAlign w:val="center"/>
          </w:tcPr>
          <w:p w14:paraId="6C488080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Certificazione ISO 14001</w:t>
            </w:r>
          </w:p>
        </w:tc>
        <w:tc>
          <w:tcPr>
            <w:tcW w:w="1776" w:type="pct"/>
            <w:vAlign w:val="center"/>
          </w:tcPr>
          <w:p w14:paraId="34769F4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Sarò premiato il possesso della certificazione UNI EN ISO 14001:2015 o equivalente per i sistemi di gestione ambientale in corso di validità rilasciata da un ente di certificazione accreditato.</w:t>
            </w:r>
          </w:p>
          <w:p w14:paraId="45C8DBC7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attribuito in questo modo:</w:t>
            </w:r>
          </w:p>
          <w:p w14:paraId="45A4469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Si: 1 punto</w:t>
            </w:r>
          </w:p>
          <w:p w14:paraId="4A35253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No: 0 punti</w:t>
            </w:r>
          </w:p>
          <w:p w14:paraId="73E25DD6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 comprova da parte dell’offerente avviene allegando copia conforme della certificazione.</w:t>
            </w:r>
          </w:p>
        </w:tc>
        <w:tc>
          <w:tcPr>
            <w:tcW w:w="679" w:type="pct"/>
            <w:vAlign w:val="center"/>
          </w:tcPr>
          <w:p w14:paraId="4E36E249" w14:textId="1A64A74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6D0953B4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2A93FAFD" w14:textId="30815792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4E27C05A" w14:textId="77777777" w:rsidTr="00A52E01">
        <w:trPr>
          <w:cantSplit/>
        </w:trPr>
        <w:tc>
          <w:tcPr>
            <w:tcW w:w="211" w:type="pct"/>
            <w:vAlign w:val="center"/>
          </w:tcPr>
          <w:p w14:paraId="373FB01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51" w:type="pct"/>
            <w:vAlign w:val="center"/>
          </w:tcPr>
          <w:p w14:paraId="21532EA2" w14:textId="72CDFA3A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Certificazioni</w:t>
            </w:r>
          </w:p>
        </w:tc>
        <w:tc>
          <w:tcPr>
            <w:tcW w:w="780" w:type="pct"/>
            <w:vAlign w:val="center"/>
          </w:tcPr>
          <w:p w14:paraId="0F30D33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Certificazione UNI/</w:t>
            </w: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PdR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125</w:t>
            </w:r>
          </w:p>
        </w:tc>
        <w:tc>
          <w:tcPr>
            <w:tcW w:w="1776" w:type="pct"/>
            <w:vAlign w:val="center"/>
          </w:tcPr>
          <w:p w14:paraId="5F24DBE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Sarò premiato il possesso della certificazione sulla parità di genere UNI/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PdR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125 o equivalente in corso di validità e rilasciata da un ente di certificazione accreditato. Il punteggio sarà attribuito in questo modo:</w:t>
            </w:r>
          </w:p>
          <w:p w14:paraId="2415C3E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Si: 2 punti</w:t>
            </w:r>
          </w:p>
          <w:p w14:paraId="72084BB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No: 0 punti</w:t>
            </w:r>
          </w:p>
          <w:p w14:paraId="434E193A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 comprova da parte dell’offerente avviene allegando copia conforme della certificazione.</w:t>
            </w:r>
          </w:p>
        </w:tc>
        <w:tc>
          <w:tcPr>
            <w:tcW w:w="679" w:type="pct"/>
            <w:vAlign w:val="center"/>
          </w:tcPr>
          <w:p w14:paraId="262AAD40" w14:textId="2C49A11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92EF694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E45284C" w14:textId="37447AF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4328862" w14:textId="77777777" w:rsidTr="00A52E01">
        <w:trPr>
          <w:cantSplit/>
        </w:trPr>
        <w:tc>
          <w:tcPr>
            <w:tcW w:w="211" w:type="pct"/>
            <w:vAlign w:val="center"/>
          </w:tcPr>
          <w:p w14:paraId="660B273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751" w:type="pct"/>
            <w:vAlign w:val="center"/>
          </w:tcPr>
          <w:p w14:paraId="54ED5A9A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H12</w:t>
            </w:r>
          </w:p>
        </w:tc>
        <w:tc>
          <w:tcPr>
            <w:tcW w:w="780" w:type="pct"/>
            <w:vAlign w:val="center"/>
          </w:tcPr>
          <w:p w14:paraId="30B9A10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sz w:val="20"/>
                <w:szCs w:val="20"/>
              </w:rPr>
              <w:t>Esperienza comandante (PIC)</w:t>
            </w:r>
          </w:p>
        </w:tc>
        <w:tc>
          <w:tcPr>
            <w:tcW w:w="1776" w:type="pct"/>
            <w:vAlign w:val="center"/>
          </w:tcPr>
          <w:p w14:paraId="5C64917E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l'incremento del valore minimo previsto nel capitolato come comandante su elicotteri a turbina come pilota responsabile (PIC) di tutti i comandanti offerti. Il punteggio sarà dato considerando il comandante con il minor numero di ore.</w:t>
            </w:r>
          </w:p>
          <w:p w14:paraId="192E6ED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in ore secondo la seguente formula:</w:t>
            </w:r>
          </w:p>
          <w:p w14:paraId="255EB5F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 (Va - 1500)/(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- 1500) ove</w:t>
            </w:r>
          </w:p>
          <w:p w14:paraId="3D77EE12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3CF4EF7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di esperienza del peggiore dei comandanti proposti dal concorrente "a",</w:t>
            </w:r>
          </w:p>
          <w:p w14:paraId="1B94B58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comandanti offerti</w:t>
            </w:r>
          </w:p>
          <w:p w14:paraId="3303CB97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33A61C66" w14:textId="19FA6B9A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42A36D1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69C45E8" w14:textId="6E545412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70FCD293" w14:textId="77777777" w:rsidTr="00A52E01">
        <w:trPr>
          <w:cantSplit/>
        </w:trPr>
        <w:tc>
          <w:tcPr>
            <w:tcW w:w="211" w:type="pct"/>
            <w:vAlign w:val="center"/>
          </w:tcPr>
          <w:p w14:paraId="11A6ECCC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751" w:type="pct"/>
            <w:vAlign w:val="center"/>
          </w:tcPr>
          <w:p w14:paraId="4BD715B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H12</w:t>
            </w:r>
          </w:p>
        </w:tc>
        <w:tc>
          <w:tcPr>
            <w:tcW w:w="780" w:type="pct"/>
            <w:vAlign w:val="center"/>
          </w:tcPr>
          <w:p w14:paraId="1569E66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comandante NVIS fase 2</w:t>
            </w:r>
          </w:p>
        </w:tc>
        <w:tc>
          <w:tcPr>
            <w:tcW w:w="1776" w:type="pct"/>
            <w:vAlign w:val="center"/>
          </w:tcPr>
          <w:p w14:paraId="1AB7CE3D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il maggior numero di ore volate NVIS in fase 2 da tutti i comandanti offerti. Il valore sarà attribuito considerando il comandante con il minor numero di ore.</w:t>
            </w:r>
          </w:p>
          <w:p w14:paraId="186FBA1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1142426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ove</w:t>
            </w:r>
          </w:p>
          <w:p w14:paraId="35FAE2B5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74D7F97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offerto dal concorrente "a",</w:t>
            </w:r>
          </w:p>
          <w:p w14:paraId="1C894D0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ore maggiore offerto.</w:t>
            </w:r>
          </w:p>
          <w:p w14:paraId="5A5CCB73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34F5E6AD" w14:textId="61A815E3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0324942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89F43E7" w14:textId="5FAB0D83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452271E" w14:textId="77777777" w:rsidTr="00A52E01">
        <w:trPr>
          <w:cantSplit/>
        </w:trPr>
        <w:tc>
          <w:tcPr>
            <w:tcW w:w="211" w:type="pct"/>
            <w:vAlign w:val="center"/>
          </w:tcPr>
          <w:p w14:paraId="2E27538E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51" w:type="pct"/>
            <w:vAlign w:val="center"/>
          </w:tcPr>
          <w:p w14:paraId="35BD35B2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H12</w:t>
            </w:r>
          </w:p>
        </w:tc>
        <w:tc>
          <w:tcPr>
            <w:tcW w:w="780" w:type="pct"/>
            <w:vAlign w:val="center"/>
          </w:tcPr>
          <w:p w14:paraId="36C1AF9A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comandante NVIS fase 3</w:t>
            </w:r>
          </w:p>
        </w:tc>
        <w:tc>
          <w:tcPr>
            <w:tcW w:w="1776" w:type="pct"/>
            <w:vAlign w:val="center"/>
          </w:tcPr>
          <w:p w14:paraId="3F7A7AC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il maggior numero di ore volate NVIS in fase 3 da tutti i comandanti offerti. Il valore sarà dato considerando il comandante con il minor numero di ore.</w:t>
            </w:r>
          </w:p>
          <w:p w14:paraId="58C57B09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2B0DF870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ove</w:t>
            </w:r>
          </w:p>
          <w:p w14:paraId="5200B74E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0085044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offerto dal concorrente "a",</w:t>
            </w:r>
          </w:p>
          <w:p w14:paraId="0A01E293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ore maggiore offerto.</w:t>
            </w:r>
          </w:p>
          <w:p w14:paraId="055DDF86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7D54C68B" w14:textId="6415F0C2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3D33F16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851C728" w14:textId="43A74A1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21AEB19E" w14:textId="77777777" w:rsidTr="00A52E01">
        <w:trPr>
          <w:cantSplit/>
        </w:trPr>
        <w:tc>
          <w:tcPr>
            <w:tcW w:w="211" w:type="pct"/>
            <w:vAlign w:val="center"/>
          </w:tcPr>
          <w:p w14:paraId="4EB37EB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751" w:type="pct"/>
            <w:vAlign w:val="center"/>
          </w:tcPr>
          <w:p w14:paraId="571123F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H12</w:t>
            </w:r>
          </w:p>
        </w:tc>
        <w:tc>
          <w:tcPr>
            <w:tcW w:w="780" w:type="pct"/>
            <w:vAlign w:val="center"/>
          </w:tcPr>
          <w:p w14:paraId="479ECE98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comandante ore notturne</w:t>
            </w:r>
          </w:p>
        </w:tc>
        <w:tc>
          <w:tcPr>
            <w:tcW w:w="1776" w:type="pct"/>
            <w:vAlign w:val="center"/>
          </w:tcPr>
          <w:p w14:paraId="326878B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l'incremento del valore minimo previsto nel capitolato rispetto al numero di ore notturne volate di tutti i comandanti offerti. Il punteggio sarà dato considerando il comandante con il minor numero di ore.</w:t>
            </w:r>
          </w:p>
          <w:p w14:paraId="6CEB894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22FE343F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 - 100)/(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- 100) ove</w:t>
            </w:r>
          </w:p>
          <w:p w14:paraId="0D272B6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32B9ECE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di esperienza del peggiore dei comandanti proposti dal concorrente "a",</w:t>
            </w:r>
          </w:p>
          <w:p w14:paraId="21C35BB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comandanti offerti.</w:t>
            </w:r>
          </w:p>
          <w:p w14:paraId="5EA2AC4F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 Il valore offerto dovrà essere mantenuto per tutta la durata della gara, anche in presenza di una o più sostituzioni.</w:t>
            </w:r>
          </w:p>
        </w:tc>
        <w:tc>
          <w:tcPr>
            <w:tcW w:w="679" w:type="pct"/>
            <w:vAlign w:val="center"/>
          </w:tcPr>
          <w:p w14:paraId="21B94651" w14:textId="0D293A0B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2AFA1967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BCB4F51" w14:textId="7442350D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23D8ED46" w14:textId="77777777" w:rsidTr="00A52E01">
        <w:trPr>
          <w:cantSplit/>
        </w:trPr>
        <w:tc>
          <w:tcPr>
            <w:tcW w:w="211" w:type="pct"/>
            <w:vAlign w:val="center"/>
          </w:tcPr>
          <w:p w14:paraId="45E0B00C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751" w:type="pct"/>
            <w:vAlign w:val="center"/>
          </w:tcPr>
          <w:p w14:paraId="57CE984C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H12</w:t>
            </w:r>
          </w:p>
        </w:tc>
        <w:tc>
          <w:tcPr>
            <w:tcW w:w="780" w:type="pct"/>
            <w:vAlign w:val="center"/>
          </w:tcPr>
          <w:p w14:paraId="2BB57094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Numero di operazioni di verricello effettuate negli ultimi 4 anni dai membri di equipaggio HEMS offerti</w:t>
            </w:r>
          </w:p>
        </w:tc>
        <w:tc>
          <w:tcPr>
            <w:tcW w:w="1776" w:type="pct"/>
            <w:vAlign w:val="center"/>
          </w:tcPr>
          <w:p w14:paraId="6AACB6D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l'incremento del valore minimo previsto nel capitolato dei membri di equipaggio HEMS. Il punteggio sarà dato considerando il membro HEMS con il minor numero di operazioni al verricello.</w:t>
            </w:r>
          </w:p>
          <w:p w14:paraId="7EEFC84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4FE301A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Ca=(Va - 150)/(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- 150) ove</w:t>
            </w:r>
          </w:p>
          <w:p w14:paraId="52C3C7A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3BD0076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massimo di operazioni effettuate dal "peggiore" dei membri di equipaggio Hems offerti dal concorrente "a",</w:t>
            </w:r>
          </w:p>
          <w:p w14:paraId="36B9905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operazioni effettuate dal "peggiore" dei membri di equipaggio Hems offerte</w:t>
            </w:r>
          </w:p>
          <w:p w14:paraId="07E2B50B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Saranno considerati valori &gt; 150 operazioni.</w:t>
            </w:r>
          </w:p>
          <w:p w14:paraId="1F482843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 Il valore offerto dovrà essere mantenuto per tutta la durata della gara, anche in presenza di una o più sostituzioni.</w:t>
            </w:r>
          </w:p>
        </w:tc>
        <w:tc>
          <w:tcPr>
            <w:tcW w:w="679" w:type="pct"/>
            <w:vAlign w:val="center"/>
          </w:tcPr>
          <w:p w14:paraId="2E3D4DD6" w14:textId="1EE0AE6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667F8DC3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0DFC6C4" w14:textId="6CB7E95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057AE8ED" w14:textId="77777777" w:rsidTr="00A52E01">
        <w:trPr>
          <w:cantSplit/>
        </w:trPr>
        <w:tc>
          <w:tcPr>
            <w:tcW w:w="211" w:type="pct"/>
            <w:vAlign w:val="center"/>
          </w:tcPr>
          <w:p w14:paraId="5413666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751" w:type="pct"/>
            <w:vAlign w:val="center"/>
          </w:tcPr>
          <w:p w14:paraId="074B7551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74E04697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sz w:val="20"/>
                <w:szCs w:val="20"/>
              </w:rPr>
              <w:t>Esperienza comandante (PIC)</w:t>
            </w:r>
          </w:p>
        </w:tc>
        <w:tc>
          <w:tcPr>
            <w:tcW w:w="1776" w:type="pct"/>
            <w:vAlign w:val="center"/>
          </w:tcPr>
          <w:p w14:paraId="5B01087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l'incremento del valore minimo previsto nel capitolato come comandante su elicotteri a turbina come pilota responsabile (PIC) di tutti i comandanti offerti. </w:t>
            </w:r>
          </w:p>
          <w:p w14:paraId="51AE8F93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dato considerando il comandante con il minor numero di ore.</w:t>
            </w:r>
          </w:p>
          <w:p w14:paraId="30C6EC2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in ore secondo la seguente formula:</w:t>
            </w:r>
          </w:p>
          <w:p w14:paraId="5A5E16F0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 - 1500)/(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- 1500) ove</w:t>
            </w:r>
          </w:p>
          <w:p w14:paraId="66A2EAAC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1311C17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di esperienza del peggiore dei comandanti proposti dal concorrente "a",</w:t>
            </w:r>
          </w:p>
          <w:p w14:paraId="2B38E60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comandanti offerti.</w:t>
            </w:r>
          </w:p>
          <w:p w14:paraId="40DD598F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06C19393" w14:textId="2E8CA13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2CCED5F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B4732F6" w14:textId="0DF10802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556BA89C" w14:textId="77777777" w:rsidTr="00A52E01">
        <w:trPr>
          <w:cantSplit/>
        </w:trPr>
        <w:tc>
          <w:tcPr>
            <w:tcW w:w="211" w:type="pct"/>
            <w:vAlign w:val="center"/>
          </w:tcPr>
          <w:p w14:paraId="5746929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751" w:type="pct"/>
            <w:vAlign w:val="center"/>
          </w:tcPr>
          <w:p w14:paraId="49731B3A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5FE84E85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comandante NVIS fase 2</w:t>
            </w:r>
          </w:p>
        </w:tc>
        <w:tc>
          <w:tcPr>
            <w:tcW w:w="1776" w:type="pct"/>
            <w:vAlign w:val="center"/>
          </w:tcPr>
          <w:p w14:paraId="6E1924F9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il maggior numero di ore volate NVIS in fase 2 da tutti i comandanti offerti. Il valore sarà attribuito considerando il comandante con il minor numero di ore.</w:t>
            </w:r>
          </w:p>
          <w:p w14:paraId="55AC4A6F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4DB06668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ove</w:t>
            </w:r>
          </w:p>
          <w:p w14:paraId="035574B5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006AFDD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offerto dal concorrente "a",</w:t>
            </w:r>
          </w:p>
          <w:p w14:paraId="239858BA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ore maggiore offerto.</w:t>
            </w:r>
          </w:p>
          <w:p w14:paraId="26909F94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1546C51A" w14:textId="35CFFC0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32B4382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704277C" w14:textId="6006E27A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2FCA9C2A" w14:textId="77777777" w:rsidTr="00A52E01">
        <w:trPr>
          <w:cantSplit/>
        </w:trPr>
        <w:tc>
          <w:tcPr>
            <w:tcW w:w="211" w:type="pct"/>
            <w:vAlign w:val="center"/>
          </w:tcPr>
          <w:p w14:paraId="1E3041B0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51" w:type="pct"/>
            <w:vAlign w:val="center"/>
          </w:tcPr>
          <w:p w14:paraId="3C54CEA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1C89EFE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comandante NVIS fase 3</w:t>
            </w:r>
          </w:p>
        </w:tc>
        <w:tc>
          <w:tcPr>
            <w:tcW w:w="1776" w:type="pct"/>
            <w:vAlign w:val="center"/>
          </w:tcPr>
          <w:p w14:paraId="72C66DED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il maggior numero di ore volate NVIS in fase 3 da tutti i comandanti offerti. Il valore sarà dato considerando il comandante con il minor numero di ore.</w:t>
            </w:r>
          </w:p>
          <w:p w14:paraId="41740F97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1C86DC50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ove</w:t>
            </w:r>
          </w:p>
          <w:p w14:paraId="7CBEB556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3B3FA100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offerto dal concorrente "a",</w:t>
            </w:r>
          </w:p>
          <w:p w14:paraId="1310411D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ore maggiore offerto.</w:t>
            </w:r>
          </w:p>
          <w:p w14:paraId="719EAD47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6F6A8263" w14:textId="69AC2B01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1A79D5A2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64190B12" w14:textId="72073B46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14692AC0" w14:textId="77777777" w:rsidTr="00A52E01">
        <w:trPr>
          <w:cantSplit/>
        </w:trPr>
        <w:tc>
          <w:tcPr>
            <w:tcW w:w="211" w:type="pct"/>
            <w:vAlign w:val="center"/>
          </w:tcPr>
          <w:p w14:paraId="0AD5BCF2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751" w:type="pct"/>
            <w:vAlign w:val="center"/>
          </w:tcPr>
          <w:p w14:paraId="44BE408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51BEE9EA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comandante ore notturne</w:t>
            </w:r>
          </w:p>
        </w:tc>
        <w:tc>
          <w:tcPr>
            <w:tcW w:w="1776" w:type="pct"/>
            <w:vAlign w:val="center"/>
          </w:tcPr>
          <w:p w14:paraId="2420928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l'incremento del valore minimo previsto nel capitolato rispetto al numero di ore notturne volate di tutti i comandanti offerti. Il punteggio sarà dato considerando il comandante con il minor numero di ore.</w:t>
            </w:r>
          </w:p>
          <w:p w14:paraId="10A2C4D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4F669751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 - 100)/(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- 100) ove</w:t>
            </w:r>
          </w:p>
          <w:p w14:paraId="2DC7DA2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6708572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di esperienza del peggiore dei comandanti proposti dal concorrente "a",</w:t>
            </w:r>
          </w:p>
          <w:p w14:paraId="4603E58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comandanti offerti</w:t>
            </w:r>
          </w:p>
          <w:p w14:paraId="1E896A00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 Il valore offerto dovrà essere mantenuto per tutta la durata della gara, anche in presenza di una o più sostituzioni.</w:t>
            </w:r>
          </w:p>
        </w:tc>
        <w:tc>
          <w:tcPr>
            <w:tcW w:w="679" w:type="pct"/>
            <w:vAlign w:val="center"/>
          </w:tcPr>
          <w:p w14:paraId="18B44271" w14:textId="08DC5B7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6E7166AC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665A49E" w14:textId="486F3C84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36C5778" w14:textId="77777777" w:rsidTr="00A52E01">
        <w:trPr>
          <w:cantSplit/>
        </w:trPr>
        <w:tc>
          <w:tcPr>
            <w:tcW w:w="211" w:type="pct"/>
            <w:vAlign w:val="center"/>
          </w:tcPr>
          <w:p w14:paraId="2199CA10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751" w:type="pct"/>
            <w:vAlign w:val="center"/>
          </w:tcPr>
          <w:p w14:paraId="23E9982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537E45C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copilota (ore totali)</w:t>
            </w:r>
          </w:p>
        </w:tc>
        <w:tc>
          <w:tcPr>
            <w:tcW w:w="1776" w:type="pct"/>
            <w:vAlign w:val="center"/>
          </w:tcPr>
          <w:p w14:paraId="2E473BE2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l'incremento del valore minimo previsto nel capitolato rispetto alle ore totali volate di tutti i copiloti offerti. Il punteggio sarà dato considerando i copiloti con il minor numero di ore.</w:t>
            </w:r>
          </w:p>
          <w:p w14:paraId="7DD1121B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58B0A12D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 - 500)/(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- 500) ove</w:t>
            </w:r>
          </w:p>
          <w:p w14:paraId="0B240F7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01732DF1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di esperienza del peggiore dei copiloti proposti dal concorrente "a",</w:t>
            </w:r>
          </w:p>
          <w:p w14:paraId="3AB62FD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copiloti offerti</w:t>
            </w:r>
          </w:p>
          <w:p w14:paraId="7A575620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 Il valore offerto dovrà essere mantenuto per tutta la durata della gara, anche in presenza di una o più sostituzioni.</w:t>
            </w:r>
          </w:p>
        </w:tc>
        <w:tc>
          <w:tcPr>
            <w:tcW w:w="679" w:type="pct"/>
            <w:vAlign w:val="center"/>
          </w:tcPr>
          <w:p w14:paraId="0390064F" w14:textId="237A6031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D921C45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74EC1C4" w14:textId="652D152C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44767E82" w14:textId="77777777" w:rsidTr="00A52E01">
        <w:trPr>
          <w:cantSplit/>
        </w:trPr>
        <w:tc>
          <w:tcPr>
            <w:tcW w:w="211" w:type="pct"/>
            <w:vAlign w:val="center"/>
          </w:tcPr>
          <w:p w14:paraId="5E645336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751" w:type="pct"/>
            <w:vAlign w:val="center"/>
          </w:tcPr>
          <w:p w14:paraId="49D9166F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283E75A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copilota NVIS fase 2</w:t>
            </w:r>
          </w:p>
        </w:tc>
        <w:tc>
          <w:tcPr>
            <w:tcW w:w="1776" w:type="pct"/>
            <w:vAlign w:val="center"/>
          </w:tcPr>
          <w:p w14:paraId="7F34F6B0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il maggior numero di ore volate NVIS in fase 2 da tutti i copiloti offerti. Il valore sarà attribuito considerando il copilota con il minor numero di ore.</w:t>
            </w:r>
          </w:p>
          <w:p w14:paraId="2DE8A869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5191A25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ove</w:t>
            </w:r>
          </w:p>
          <w:p w14:paraId="5B0D56B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29C4A165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offerto dal concorrente "a",</w:t>
            </w:r>
          </w:p>
          <w:p w14:paraId="77705D4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copiloti offerti</w:t>
            </w:r>
          </w:p>
          <w:p w14:paraId="2CB778D6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15A36FF4" w14:textId="3F16730B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9329274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3A0A9EAF" w14:textId="4034EB45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0B371470" w14:textId="77777777" w:rsidTr="00A52E01">
        <w:trPr>
          <w:cantSplit/>
        </w:trPr>
        <w:tc>
          <w:tcPr>
            <w:tcW w:w="211" w:type="pct"/>
            <w:vAlign w:val="center"/>
          </w:tcPr>
          <w:p w14:paraId="10E02064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751" w:type="pct"/>
            <w:vAlign w:val="center"/>
          </w:tcPr>
          <w:p w14:paraId="014743A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25FBB876" w14:textId="63057C74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copilota NVIS fase 3</w:t>
            </w:r>
          </w:p>
        </w:tc>
        <w:tc>
          <w:tcPr>
            <w:tcW w:w="1776" w:type="pct"/>
            <w:vAlign w:val="center"/>
          </w:tcPr>
          <w:p w14:paraId="44E0495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il maggior numero di ore volate NVIS in fase 3 da tutti i copiloti offerti. Il valore sarà dato considerando il comandante con il minor numero di ore.</w:t>
            </w:r>
          </w:p>
          <w:p w14:paraId="6B6A054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5D594A36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Ca=Va/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ove</w:t>
            </w:r>
          </w:p>
          <w:p w14:paraId="4580D627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7AA47C84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offerto dal concorrente "a",</w:t>
            </w:r>
          </w:p>
          <w:p w14:paraId="1349D8CE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copiloti offerti</w:t>
            </w:r>
          </w:p>
          <w:p w14:paraId="130F0C43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</w:t>
            </w:r>
          </w:p>
        </w:tc>
        <w:tc>
          <w:tcPr>
            <w:tcW w:w="679" w:type="pct"/>
            <w:vAlign w:val="center"/>
          </w:tcPr>
          <w:p w14:paraId="43562D5F" w14:textId="7DB5BE3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CDEBDA6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C1776D8" w14:textId="30F1F20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5E821BDC" w14:textId="77777777" w:rsidTr="00A52E01">
        <w:trPr>
          <w:cantSplit/>
        </w:trPr>
        <w:tc>
          <w:tcPr>
            <w:tcW w:w="211" w:type="pct"/>
            <w:vAlign w:val="center"/>
          </w:tcPr>
          <w:p w14:paraId="5B17C99A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751" w:type="pct"/>
            <w:vAlign w:val="center"/>
          </w:tcPr>
          <w:p w14:paraId="3A9E0CA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5C578E13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copilota ore notturne</w:t>
            </w:r>
          </w:p>
        </w:tc>
        <w:tc>
          <w:tcPr>
            <w:tcW w:w="1776" w:type="pct"/>
            <w:vAlign w:val="center"/>
          </w:tcPr>
          <w:p w14:paraId="25F245F9" w14:textId="77777777" w:rsidR="00764194" w:rsidRPr="00D44B86" w:rsidRDefault="00764194" w:rsidP="00764194">
            <w:pPr>
              <w:spacing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Sarà premiato l'incremento del valore minimo previsto nel capitolato rispetto al numero di ore notturne volate di tutti i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copiloti </w:t>
            </w: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offerti. Il punteggio sarà dato considerando i copiloti con il minor numero di ore.</w:t>
            </w:r>
          </w:p>
          <w:p w14:paraId="5A73177B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assegnato come definito di seguito:</w:t>
            </w:r>
          </w:p>
          <w:p w14:paraId="0C58A21A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Ca=(Va - 30)/(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- 30) ove</w:t>
            </w:r>
          </w:p>
          <w:p w14:paraId="3F4F7FCF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67E70329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di ore di esperienza del peggiore dei copiloti proposti dal concorrente "a",</w:t>
            </w:r>
          </w:p>
          <w:p w14:paraId="2471295E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ore di esperienza del peggiore dei copiloti offerti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244CBD16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 Il valore offerto dovrà essere mantenuto per tutta la durata della gara, anche in presenza di una o più sostituzioni.</w:t>
            </w:r>
          </w:p>
        </w:tc>
        <w:tc>
          <w:tcPr>
            <w:tcW w:w="679" w:type="pct"/>
            <w:vAlign w:val="center"/>
          </w:tcPr>
          <w:p w14:paraId="2EFEC8D7" w14:textId="39CCC9DB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C418A74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7F6B9D65" w14:textId="09938AD4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578B2A0A" w14:textId="77777777" w:rsidTr="00A52E01">
        <w:trPr>
          <w:cantSplit/>
        </w:trPr>
        <w:tc>
          <w:tcPr>
            <w:tcW w:w="211" w:type="pct"/>
            <w:vAlign w:val="center"/>
          </w:tcPr>
          <w:p w14:paraId="40739D9D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751" w:type="pct"/>
            <w:vAlign w:val="center"/>
          </w:tcPr>
          <w:p w14:paraId="2E726FF2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Esperienza Personale Basi H24</w:t>
            </w:r>
          </w:p>
        </w:tc>
        <w:tc>
          <w:tcPr>
            <w:tcW w:w="780" w:type="pct"/>
            <w:vAlign w:val="center"/>
          </w:tcPr>
          <w:p w14:paraId="773D5D92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Numero di operazioni di verricello effettuate negli ultimi 4 anni dai membri di equipaggio HEMS offerti</w:t>
            </w:r>
          </w:p>
        </w:tc>
        <w:tc>
          <w:tcPr>
            <w:tcW w:w="1776" w:type="pct"/>
            <w:vAlign w:val="center"/>
          </w:tcPr>
          <w:p w14:paraId="083B8EE5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Sarà premiato l'incremento del valore minimo previsto nel capitolato dei membri di equipaggio HEMS. Il punteggio sarà dato considerando il membro HEMS con il minor numero di operazioni al verricello.</w:t>
            </w:r>
          </w:p>
          <w:p w14:paraId="6FE5AD8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Il punteggio sarà calcolato secondo la seguente formula:</w:t>
            </w:r>
          </w:p>
          <w:p w14:paraId="593FC334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Ca=(Va - 150)/(</w:t>
            </w:r>
            <w:proofErr w:type="spellStart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Vmax</w:t>
            </w:r>
            <w:proofErr w:type="spellEnd"/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- 150) ove</w:t>
            </w:r>
          </w:p>
          <w:p w14:paraId="7E3078BB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Ca: coefficiente attribuito all'offerta del Concorrente "a";</w:t>
            </w:r>
          </w:p>
          <w:p w14:paraId="24948BC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Va: numero massimo di operazioni effettuate dal "peggiore" dei membri di equipaggio Hems offerti dal concorrente "a",</w:t>
            </w:r>
          </w:p>
          <w:p w14:paraId="71C33638" w14:textId="77777777" w:rsidR="00764194" w:rsidRPr="00D44B86" w:rsidRDefault="00764194" w:rsidP="00404B3F">
            <w:pPr>
              <w:pStyle w:val="Paragrafoelenco"/>
              <w:widowControl/>
              <w:numPr>
                <w:ilvl w:val="0"/>
                <w:numId w:val="8"/>
              </w:numPr>
              <w:autoSpaceDE/>
              <w:autoSpaceDN/>
              <w:spacing w:before="120" w:after="120" w:line="240" w:lineRule="exact"/>
              <w:ind w:left="259" w:hanging="201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Vmax</w:t>
            </w:r>
            <w:proofErr w:type="spellEnd"/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numero massimo di operazioni effettuate dal "peggiore" dei membri di equipaggio Hems offerte</w:t>
            </w:r>
          </w:p>
          <w:p w14:paraId="6903F5E2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Saranno considerati valori &gt; 150 operazioni.</w:t>
            </w:r>
          </w:p>
          <w:p w14:paraId="57FCBC89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 punteggio verrà attribuito sulla base del valore offerto nella documentazione allegata. Il valore offerto dovrà essere mantenuto per tutta la durata della gara, anche in presenza di una o più sostituzioni.</w:t>
            </w:r>
          </w:p>
        </w:tc>
        <w:tc>
          <w:tcPr>
            <w:tcW w:w="679" w:type="pct"/>
            <w:vAlign w:val="center"/>
          </w:tcPr>
          <w:p w14:paraId="15D9C105" w14:textId="4BBFA52A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B5AF878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5DCE89D9" w14:textId="0036A4C0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764194" w:rsidRPr="00A115E8" w14:paraId="3449A06A" w14:textId="77777777" w:rsidTr="00A52E01">
        <w:trPr>
          <w:cantSplit/>
        </w:trPr>
        <w:tc>
          <w:tcPr>
            <w:tcW w:w="211" w:type="pct"/>
            <w:vAlign w:val="center"/>
          </w:tcPr>
          <w:p w14:paraId="10D8A42B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751" w:type="pct"/>
            <w:vAlign w:val="center"/>
          </w:tcPr>
          <w:p w14:paraId="621EB3A0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Kit sanitario</w:t>
            </w:r>
          </w:p>
        </w:tc>
        <w:tc>
          <w:tcPr>
            <w:tcW w:w="780" w:type="pct"/>
            <w:vAlign w:val="center"/>
          </w:tcPr>
          <w:p w14:paraId="4EDDEF32" w14:textId="77777777" w:rsidR="00764194" w:rsidRPr="00A115E8" w:rsidRDefault="00764194" w:rsidP="005038F0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Kit sanitario e attrezzature proposte</w:t>
            </w:r>
          </w:p>
        </w:tc>
        <w:tc>
          <w:tcPr>
            <w:tcW w:w="1776" w:type="pct"/>
            <w:vAlign w:val="center"/>
          </w:tcPr>
          <w:p w14:paraId="332E247C" w14:textId="77777777" w:rsidR="00764194" w:rsidRPr="00D44B86" w:rsidRDefault="00764194" w:rsidP="00764194">
            <w:pPr>
              <w:spacing w:before="120" w:after="120" w:line="240" w:lineRule="exact"/>
              <w:ind w:left="58"/>
              <w:contextualSpacing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D44B8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La commissione valuterà il kit sanitario proposto in relazione alla disposizione delle varie componenti ed alle caratteristiche dei posti a sedere, delle barelle e delle altre attrezzature proposte (compresi i caschi volo e i relativi sistemi di comunicazione).</w:t>
            </w:r>
          </w:p>
          <w:p w14:paraId="0C3A824A" w14:textId="77777777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58" w:firstLine="0"/>
              <w:contextualSpacing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D44B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Il punteggio verrà attribuito sulla base di quanto proposto in offerta tecnica e nella documentazione allegata. </w:t>
            </w:r>
          </w:p>
        </w:tc>
        <w:tc>
          <w:tcPr>
            <w:tcW w:w="679" w:type="pct"/>
            <w:vAlign w:val="center"/>
          </w:tcPr>
          <w:p w14:paraId="3BA5112C" w14:textId="5BEBE4B2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right="38" w:firstLine="57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0502D2D9" w14:textId="77777777" w:rsidR="00764194" w:rsidRPr="00A115E8" w:rsidRDefault="00764194" w:rsidP="00A52E01">
            <w:pPr>
              <w:pStyle w:val="Paragrafoelenco"/>
              <w:adjustRightInd w:val="0"/>
              <w:spacing w:line="240" w:lineRule="exact"/>
              <w:ind w:left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01" w:type="pct"/>
            <w:vAlign w:val="center"/>
          </w:tcPr>
          <w:p w14:paraId="469098FB" w14:textId="00ACECBE" w:rsidR="00764194" w:rsidRPr="00A115E8" w:rsidRDefault="00764194" w:rsidP="00764194">
            <w:pPr>
              <w:pStyle w:val="Paragrafoelenco"/>
              <w:adjustRightInd w:val="0"/>
              <w:spacing w:line="240" w:lineRule="exact"/>
              <w:ind w:left="0" w:firstLine="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</w:tbl>
    <w:p w14:paraId="791D82C1" w14:textId="77777777" w:rsidR="00764194" w:rsidRPr="004278A0" w:rsidRDefault="00764194" w:rsidP="004278A0">
      <w:pPr>
        <w:rPr>
          <w:rFonts w:ascii="Arial" w:hAnsi="Arial" w:cs="Arial"/>
          <w:sz w:val="20"/>
          <w:szCs w:val="20"/>
        </w:rPr>
      </w:pPr>
    </w:p>
    <w:sectPr w:rsidR="00764194" w:rsidRPr="004278A0" w:rsidSect="004278A0">
      <w:footerReference w:type="default" r:id="rId14"/>
      <w:pgSz w:w="16850" w:h="11900" w:orient="landscape"/>
      <w:pgMar w:top="1417" w:right="1134" w:bottom="1134" w:left="1134" w:header="0" w:footer="95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C4D50" w14:textId="77777777" w:rsidR="00F95A03" w:rsidRDefault="00F95A03">
      <w:r>
        <w:separator/>
      </w:r>
    </w:p>
    <w:p w14:paraId="5EEEEDDF" w14:textId="77777777" w:rsidR="00F95A03" w:rsidRDefault="00F95A03"/>
  </w:endnote>
  <w:endnote w:type="continuationSeparator" w:id="0">
    <w:p w14:paraId="1D34A862" w14:textId="77777777" w:rsidR="00F95A03" w:rsidRDefault="00F95A03">
      <w:r>
        <w:continuationSeparator/>
      </w:r>
    </w:p>
    <w:p w14:paraId="082C7E1D" w14:textId="77777777" w:rsidR="00F95A03" w:rsidRDefault="00F95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">
    <w:altName w:val="Times New Roman"/>
    <w:charset w:val="B1"/>
    <w:family w:val="swiss"/>
    <w:pitch w:val="variable"/>
    <w:sig w:usb0="800008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F9703" w14:textId="77777777" w:rsidR="00404B3F" w:rsidRDefault="00404B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1E370" w14:textId="4E09CCF1" w:rsidR="00B34CDA" w:rsidRPr="00B34CDA" w:rsidRDefault="00B34CDA" w:rsidP="001D2ABC">
    <w:pPr>
      <w:pStyle w:val="Normalelt"/>
      <w:widowControl/>
      <w:suppressAutoHyphens/>
      <w:spacing w:before="240" w:after="0" w:line="240" w:lineRule="auto"/>
      <w:jc w:val="center"/>
      <w:rPr>
        <w:iCs w:val="0"/>
        <w:kern w:val="0"/>
        <w:sz w:val="12"/>
        <w:szCs w:val="12"/>
        <w:lang w:eastAsia="ar-SA"/>
      </w:rPr>
    </w:pPr>
    <w:r w:rsidRPr="00931490">
      <w:rPr>
        <w:iCs w:val="0"/>
        <w:kern w:val="0"/>
        <w:sz w:val="12"/>
        <w:szCs w:val="12"/>
        <w:lang w:eastAsia="ar-SA"/>
      </w:rPr>
      <w:t xml:space="preserve">Pagina </w:t>
    </w:r>
    <w:r w:rsidRPr="00931490">
      <w:rPr>
        <w:iCs w:val="0"/>
        <w:kern w:val="0"/>
        <w:sz w:val="12"/>
        <w:szCs w:val="12"/>
        <w:lang w:eastAsia="ar-SA"/>
      </w:rPr>
      <w:fldChar w:fldCharType="begin"/>
    </w:r>
    <w:r w:rsidRPr="00931490">
      <w:rPr>
        <w:iCs w:val="0"/>
        <w:kern w:val="0"/>
        <w:sz w:val="12"/>
        <w:szCs w:val="12"/>
        <w:lang w:eastAsia="ar-SA"/>
      </w:rPr>
      <w:instrText xml:space="preserve"> PAGE </w:instrText>
    </w:r>
    <w:r w:rsidRPr="00931490">
      <w:rPr>
        <w:iCs w:val="0"/>
        <w:kern w:val="0"/>
        <w:sz w:val="12"/>
        <w:szCs w:val="12"/>
        <w:lang w:eastAsia="ar-SA"/>
      </w:rPr>
      <w:fldChar w:fldCharType="separate"/>
    </w:r>
    <w:r>
      <w:rPr>
        <w:iCs w:val="0"/>
        <w:kern w:val="0"/>
        <w:sz w:val="12"/>
        <w:szCs w:val="12"/>
        <w:lang w:eastAsia="ar-SA"/>
      </w:rPr>
      <w:t>1</w:t>
    </w:r>
    <w:r w:rsidRPr="00931490">
      <w:rPr>
        <w:iCs w:val="0"/>
        <w:kern w:val="0"/>
        <w:sz w:val="12"/>
        <w:szCs w:val="12"/>
        <w:lang w:eastAsia="ar-SA"/>
      </w:rPr>
      <w:fldChar w:fldCharType="end"/>
    </w:r>
    <w:r w:rsidRPr="00931490">
      <w:rPr>
        <w:iCs w:val="0"/>
        <w:kern w:val="0"/>
        <w:sz w:val="12"/>
        <w:szCs w:val="12"/>
        <w:lang w:eastAsia="ar-SA"/>
      </w:rPr>
      <w:t xml:space="preserve"> di </w:t>
    </w:r>
    <w:r w:rsidRPr="00931490">
      <w:rPr>
        <w:iCs w:val="0"/>
        <w:kern w:val="0"/>
        <w:sz w:val="12"/>
        <w:szCs w:val="12"/>
        <w:lang w:eastAsia="ar-SA"/>
      </w:rPr>
      <w:fldChar w:fldCharType="begin"/>
    </w:r>
    <w:r w:rsidRPr="00931490">
      <w:rPr>
        <w:iCs w:val="0"/>
        <w:kern w:val="0"/>
        <w:sz w:val="12"/>
        <w:szCs w:val="12"/>
        <w:lang w:eastAsia="ar-SA"/>
      </w:rPr>
      <w:instrText xml:space="preserve"> NUMPAGES </w:instrText>
    </w:r>
    <w:r w:rsidRPr="00931490">
      <w:rPr>
        <w:iCs w:val="0"/>
        <w:kern w:val="0"/>
        <w:sz w:val="12"/>
        <w:szCs w:val="12"/>
        <w:lang w:eastAsia="ar-SA"/>
      </w:rPr>
      <w:fldChar w:fldCharType="separate"/>
    </w:r>
    <w:r>
      <w:rPr>
        <w:iCs w:val="0"/>
        <w:kern w:val="0"/>
        <w:sz w:val="12"/>
        <w:szCs w:val="12"/>
        <w:lang w:eastAsia="ar-SA"/>
      </w:rPr>
      <w:t>55</w:t>
    </w:r>
    <w:r w:rsidRPr="00931490">
      <w:rPr>
        <w:iCs w:val="0"/>
        <w:kern w:val="0"/>
        <w:sz w:val="12"/>
        <w:szCs w:val="12"/>
        <w:lang w:eastAsia="ar-S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53B4F" w14:textId="77777777" w:rsidR="00404B3F" w:rsidRDefault="00404B3F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577B8" w14:textId="0A2E139F" w:rsidR="001803E2" w:rsidRPr="00145AB4" w:rsidRDefault="001803E2" w:rsidP="001803E2">
    <w:pPr>
      <w:pStyle w:val="Normalelt"/>
      <w:widowControl/>
      <w:suppressAutoHyphens/>
      <w:spacing w:before="240" w:after="0" w:line="240" w:lineRule="auto"/>
      <w:jc w:val="center"/>
      <w:rPr>
        <w:sz w:val="12"/>
        <w:szCs w:val="12"/>
      </w:rPr>
    </w:pPr>
    <w:r w:rsidRPr="00145AB4">
      <w:rPr>
        <w:sz w:val="12"/>
        <w:szCs w:val="12"/>
      </w:rPr>
      <w:t xml:space="preserve">Procedura aperta, ai sensi dell'art. 71 del d.lgs. 36/2023 per l’affidamento del </w:t>
    </w:r>
    <w:r w:rsidRPr="00145AB4">
      <w:rPr>
        <w:rFonts w:eastAsia="Aptos"/>
        <w:sz w:val="12"/>
        <w:szCs w:val="12"/>
      </w:rPr>
      <w:t xml:space="preserve">servizio di elisoccorso </w:t>
    </w:r>
    <w:r w:rsidRPr="00145AB4">
      <w:rPr>
        <w:sz w:val="12"/>
        <w:szCs w:val="12"/>
      </w:rPr>
      <w:t>connesse alle funzioni del</w:t>
    </w:r>
    <w:r w:rsidRPr="00145AB4">
      <w:rPr>
        <w:rFonts w:eastAsia="Aptos"/>
        <w:sz w:val="12"/>
        <w:szCs w:val="12"/>
      </w:rPr>
      <w:t xml:space="preserve">l’AREUS </w:t>
    </w:r>
    <w:r w:rsidRPr="00145AB4">
      <w:rPr>
        <w:sz w:val="12"/>
        <w:szCs w:val="12"/>
      </w:rPr>
      <w:t>nel periodo 20</w:t>
    </w:r>
    <w:r w:rsidRPr="00145AB4">
      <w:rPr>
        <w:rFonts w:eastAsia="Aptos"/>
        <w:sz w:val="12"/>
        <w:szCs w:val="12"/>
      </w:rPr>
      <w:t>2</w:t>
    </w:r>
    <w:r w:rsidR="00764194">
      <w:rPr>
        <w:rFonts w:eastAsia="Aptos"/>
        <w:sz w:val="12"/>
        <w:szCs w:val="12"/>
      </w:rPr>
      <w:t>7</w:t>
    </w:r>
    <w:r w:rsidRPr="00145AB4">
      <w:rPr>
        <w:sz w:val="12"/>
        <w:szCs w:val="12"/>
      </w:rPr>
      <w:t>-20</w:t>
    </w:r>
    <w:r w:rsidRPr="00145AB4">
      <w:rPr>
        <w:rFonts w:eastAsia="Aptos"/>
        <w:sz w:val="12"/>
        <w:szCs w:val="12"/>
      </w:rPr>
      <w:t>3</w:t>
    </w:r>
    <w:r w:rsidR="00404B3F">
      <w:rPr>
        <w:rFonts w:eastAsia="Aptos"/>
        <w:sz w:val="12"/>
        <w:szCs w:val="12"/>
      </w:rPr>
      <w:t>5</w:t>
    </w:r>
    <w:r w:rsidRPr="00145AB4">
      <w:rPr>
        <w:sz w:val="12"/>
        <w:szCs w:val="12"/>
      </w:rPr>
      <w:t>.</w:t>
    </w:r>
  </w:p>
  <w:p w14:paraId="55F56D99" w14:textId="77777777" w:rsidR="001803E2" w:rsidRDefault="001803E2" w:rsidP="001803E2">
    <w:pPr>
      <w:pStyle w:val="Normalelt"/>
      <w:widowControl/>
      <w:suppressAutoHyphens/>
      <w:spacing w:before="0" w:after="0" w:line="240" w:lineRule="auto"/>
      <w:jc w:val="center"/>
      <w:rPr>
        <w:iCs w:val="0"/>
        <w:kern w:val="0"/>
        <w:sz w:val="12"/>
        <w:szCs w:val="12"/>
        <w:lang w:eastAsia="ar-SA"/>
      </w:rPr>
    </w:pPr>
    <w:r w:rsidRPr="00931490">
      <w:rPr>
        <w:iCs w:val="0"/>
        <w:kern w:val="0"/>
        <w:sz w:val="12"/>
        <w:szCs w:val="12"/>
        <w:lang w:eastAsia="ar-SA"/>
      </w:rPr>
      <w:t xml:space="preserve">Pagina </w:t>
    </w:r>
    <w:r w:rsidRPr="00931490">
      <w:rPr>
        <w:iCs w:val="0"/>
        <w:kern w:val="0"/>
        <w:sz w:val="12"/>
        <w:szCs w:val="12"/>
        <w:lang w:eastAsia="ar-SA"/>
      </w:rPr>
      <w:fldChar w:fldCharType="begin"/>
    </w:r>
    <w:r w:rsidRPr="00931490">
      <w:rPr>
        <w:iCs w:val="0"/>
        <w:kern w:val="0"/>
        <w:sz w:val="12"/>
        <w:szCs w:val="12"/>
        <w:lang w:eastAsia="ar-SA"/>
      </w:rPr>
      <w:instrText xml:space="preserve"> PAGE </w:instrText>
    </w:r>
    <w:r w:rsidRPr="00931490">
      <w:rPr>
        <w:iCs w:val="0"/>
        <w:kern w:val="0"/>
        <w:sz w:val="12"/>
        <w:szCs w:val="12"/>
        <w:lang w:eastAsia="ar-SA"/>
      </w:rPr>
      <w:fldChar w:fldCharType="separate"/>
    </w:r>
    <w:r>
      <w:rPr>
        <w:iCs w:val="0"/>
        <w:sz w:val="12"/>
        <w:szCs w:val="12"/>
        <w:lang w:eastAsia="ar-SA"/>
      </w:rPr>
      <w:t>2</w:t>
    </w:r>
    <w:r w:rsidRPr="00931490">
      <w:rPr>
        <w:iCs w:val="0"/>
        <w:kern w:val="0"/>
        <w:sz w:val="12"/>
        <w:szCs w:val="12"/>
        <w:lang w:eastAsia="ar-SA"/>
      </w:rPr>
      <w:fldChar w:fldCharType="end"/>
    </w:r>
    <w:r w:rsidRPr="00931490">
      <w:rPr>
        <w:iCs w:val="0"/>
        <w:kern w:val="0"/>
        <w:sz w:val="12"/>
        <w:szCs w:val="12"/>
        <w:lang w:eastAsia="ar-SA"/>
      </w:rPr>
      <w:t xml:space="preserve"> di </w:t>
    </w:r>
    <w:r w:rsidRPr="00931490">
      <w:rPr>
        <w:iCs w:val="0"/>
        <w:kern w:val="0"/>
        <w:sz w:val="12"/>
        <w:szCs w:val="12"/>
        <w:lang w:eastAsia="ar-SA"/>
      </w:rPr>
      <w:fldChar w:fldCharType="begin"/>
    </w:r>
    <w:r w:rsidRPr="00931490">
      <w:rPr>
        <w:iCs w:val="0"/>
        <w:kern w:val="0"/>
        <w:sz w:val="12"/>
        <w:szCs w:val="12"/>
        <w:lang w:eastAsia="ar-SA"/>
      </w:rPr>
      <w:instrText xml:space="preserve"> NUMPAGES </w:instrText>
    </w:r>
    <w:r w:rsidRPr="00931490">
      <w:rPr>
        <w:iCs w:val="0"/>
        <w:kern w:val="0"/>
        <w:sz w:val="12"/>
        <w:szCs w:val="12"/>
        <w:lang w:eastAsia="ar-SA"/>
      </w:rPr>
      <w:fldChar w:fldCharType="separate"/>
    </w:r>
    <w:r>
      <w:rPr>
        <w:iCs w:val="0"/>
        <w:sz w:val="12"/>
        <w:szCs w:val="12"/>
        <w:lang w:eastAsia="ar-SA"/>
      </w:rPr>
      <w:t>54</w:t>
    </w:r>
    <w:r w:rsidRPr="00931490">
      <w:rPr>
        <w:iCs w:val="0"/>
        <w:kern w:val="0"/>
        <w:sz w:val="12"/>
        <w:szCs w:val="12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D8FF" w14:textId="77777777" w:rsidR="00F95A03" w:rsidRDefault="00F95A03">
      <w:r>
        <w:separator/>
      </w:r>
    </w:p>
    <w:p w14:paraId="66A2AB51" w14:textId="77777777" w:rsidR="00F95A03" w:rsidRDefault="00F95A03"/>
  </w:footnote>
  <w:footnote w:type="continuationSeparator" w:id="0">
    <w:p w14:paraId="6D201DD2" w14:textId="77777777" w:rsidR="00F95A03" w:rsidRDefault="00F95A03">
      <w:r>
        <w:continuationSeparator/>
      </w:r>
    </w:p>
    <w:p w14:paraId="0424E446" w14:textId="77777777" w:rsidR="00F95A03" w:rsidRDefault="00F95A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A8114" w14:textId="77777777" w:rsidR="00404B3F" w:rsidRDefault="00404B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C3243" w14:textId="77777777" w:rsidR="00B93EDB" w:rsidRPr="00EB7241" w:rsidRDefault="00B93EDB" w:rsidP="00B93EDB">
    <w:pPr>
      <w:pStyle w:val="Intestazione"/>
      <w:jc w:val="center"/>
    </w:pPr>
    <w:bookmarkStart w:id="2" w:name="_Hlk202955414"/>
    <w:r w:rsidRPr="00EF235A">
      <w:rPr>
        <w:noProof/>
      </w:rPr>
      <w:drawing>
        <wp:inline distT="0" distB="0" distL="0" distR="0" wp14:anchorId="053AC9A3" wp14:editId="6DBD06D6">
          <wp:extent cx="1152236" cy="718453"/>
          <wp:effectExtent l="0" t="0" r="0" b="5715"/>
          <wp:docPr id="650943852" name="Immagine 650943852" descr="Immagine che contiene simbolo, testo, logo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simbolo, testo, logo, emblem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236" cy="718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111EAA" w14:textId="77777777" w:rsidR="00B93EDB" w:rsidRPr="00931490" w:rsidRDefault="00B93EDB" w:rsidP="00B93EDB">
    <w:pPr>
      <w:jc w:val="center"/>
      <w:rPr>
        <w:rFonts w:ascii="Futura" w:hAnsi="Futura"/>
        <w:bCs/>
        <w:sz w:val="14"/>
        <w:szCs w:val="14"/>
      </w:rPr>
    </w:pPr>
    <w:r w:rsidRPr="00931490">
      <w:rPr>
        <w:rFonts w:ascii="Futura" w:hAnsi="Futura"/>
        <w:bCs/>
        <w:sz w:val="14"/>
        <w:szCs w:val="14"/>
      </w:rPr>
      <w:t>PRESIDÈNTZIA</w:t>
    </w:r>
  </w:p>
  <w:p w14:paraId="63D23001" w14:textId="77777777" w:rsidR="00B93EDB" w:rsidRPr="00931490" w:rsidRDefault="00B93EDB" w:rsidP="00B93EDB">
    <w:pPr>
      <w:jc w:val="center"/>
      <w:rPr>
        <w:rFonts w:ascii="Futura" w:hAnsi="Futura"/>
        <w:bCs/>
        <w:sz w:val="14"/>
        <w:szCs w:val="14"/>
      </w:rPr>
    </w:pPr>
    <w:r w:rsidRPr="00931490">
      <w:rPr>
        <w:rFonts w:ascii="Futura" w:hAnsi="Futura"/>
        <w:bCs/>
        <w:sz w:val="14"/>
        <w:szCs w:val="14"/>
      </w:rPr>
      <w:t>PRESIDENZA</w:t>
    </w:r>
  </w:p>
  <w:bookmarkEnd w:id="2"/>
  <w:p w14:paraId="118884D0" w14:textId="77777777" w:rsidR="00B93EDB" w:rsidRPr="00B93EDB" w:rsidRDefault="00B93EDB" w:rsidP="00B93EDB">
    <w:pPr>
      <w:spacing w:before="240" w:after="60"/>
      <w:rPr>
        <w:rFonts w:ascii="Arial" w:hAnsi="Arial" w:cs="Arial"/>
        <w:bCs/>
        <w:sz w:val="16"/>
        <w:szCs w:val="16"/>
      </w:rPr>
    </w:pPr>
    <w:r w:rsidRPr="00B93EDB">
      <w:rPr>
        <w:rFonts w:ascii="Arial" w:hAnsi="Arial" w:cs="Arial"/>
        <w:bCs/>
        <w:sz w:val="16"/>
        <w:szCs w:val="16"/>
      </w:rPr>
      <w:t>Direzione generale della Centrale Regionale di Committenza</w:t>
    </w:r>
  </w:p>
  <w:p w14:paraId="53E2DDF6" w14:textId="52492165" w:rsidR="00B93EDB" w:rsidRPr="00B93EDB" w:rsidRDefault="00B93EDB" w:rsidP="00B93EDB">
    <w:pPr>
      <w:spacing w:after="240"/>
      <w:rPr>
        <w:rFonts w:ascii="Arial" w:hAnsi="Arial" w:cs="Arial"/>
        <w:bCs/>
        <w:sz w:val="16"/>
        <w:szCs w:val="16"/>
      </w:rPr>
    </w:pPr>
    <w:r w:rsidRPr="00B93EDB">
      <w:rPr>
        <w:rFonts w:ascii="Arial" w:hAnsi="Arial" w:cs="Arial"/>
        <w:bCs/>
        <w:sz w:val="16"/>
        <w:szCs w:val="16"/>
      </w:rPr>
      <w:t>Servizio 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D9540" w14:textId="77777777" w:rsidR="00B93EDB" w:rsidRDefault="00B93EDB">
    <w:pPr>
      <w:pStyle w:val="Intestazione"/>
    </w:pPr>
  </w:p>
  <w:p w14:paraId="207FEB22" w14:textId="77777777" w:rsidR="00B93EDB" w:rsidRPr="005C7F50" w:rsidRDefault="00B93EDB" w:rsidP="00B93EDB">
    <w:pPr>
      <w:pStyle w:val="Intestazione"/>
      <w:jc w:val="center"/>
    </w:pPr>
    <w:r w:rsidRPr="00EF235A">
      <w:rPr>
        <w:noProof/>
      </w:rPr>
      <w:drawing>
        <wp:inline distT="0" distB="0" distL="0" distR="0" wp14:anchorId="3F8F0D65" wp14:editId="0925D999">
          <wp:extent cx="2120771" cy="1322363"/>
          <wp:effectExtent l="0" t="0" r="635" b="0"/>
          <wp:docPr id="1920794822" name="Immagine 1920794822" descr="Immagine che contiene simbolo, testo, logo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simbolo, testo, logo, emblem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486" cy="13340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C4BA5" w14:textId="77777777" w:rsidR="00B93EDB" w:rsidRPr="00931490" w:rsidRDefault="00B93EDB" w:rsidP="00B93EDB">
    <w:pPr>
      <w:jc w:val="center"/>
      <w:rPr>
        <w:rFonts w:ascii="Futura" w:hAnsi="Futura"/>
        <w:bCs/>
        <w:sz w:val="14"/>
        <w:szCs w:val="14"/>
      </w:rPr>
    </w:pPr>
    <w:r w:rsidRPr="00931490">
      <w:rPr>
        <w:rFonts w:ascii="Futura" w:hAnsi="Futura"/>
        <w:bCs/>
        <w:sz w:val="14"/>
        <w:szCs w:val="14"/>
      </w:rPr>
      <w:t>PRESIDÈNTZIA</w:t>
    </w:r>
  </w:p>
  <w:p w14:paraId="639EE00A" w14:textId="77777777" w:rsidR="00B93EDB" w:rsidRDefault="00B93EDB" w:rsidP="00B93EDB">
    <w:pPr>
      <w:spacing w:after="240"/>
      <w:jc w:val="center"/>
      <w:rPr>
        <w:rFonts w:ascii="Futura" w:hAnsi="Futura"/>
        <w:bCs/>
        <w:sz w:val="14"/>
        <w:szCs w:val="14"/>
      </w:rPr>
    </w:pPr>
    <w:r w:rsidRPr="00931490">
      <w:rPr>
        <w:rFonts w:ascii="Futura" w:hAnsi="Futura"/>
        <w:bCs/>
        <w:sz w:val="14"/>
        <w:szCs w:val="14"/>
      </w:rPr>
      <w:t>PRESIDENZA</w:t>
    </w:r>
  </w:p>
  <w:p w14:paraId="6105DD70" w14:textId="77777777" w:rsidR="00B93EDB" w:rsidRPr="00215881" w:rsidRDefault="00B93EDB" w:rsidP="00B93EDB">
    <w:pPr>
      <w:pStyle w:val="DGServp1"/>
      <w:spacing w:before="240" w:after="0" w:line="240" w:lineRule="exact"/>
      <w:rPr>
        <w:rFonts w:ascii="Arial" w:hAnsi="Arial" w:cs="Arial"/>
        <w:sz w:val="16"/>
        <w:szCs w:val="16"/>
      </w:rPr>
    </w:pPr>
    <w:r w:rsidRPr="00215881">
      <w:rPr>
        <w:rFonts w:ascii="Arial" w:hAnsi="Arial" w:cs="Arial"/>
        <w:sz w:val="16"/>
        <w:szCs w:val="16"/>
      </w:rPr>
      <w:t>Direzione generale della Centrale regionale di committenza</w:t>
    </w:r>
  </w:p>
  <w:p w14:paraId="5FB43C73" w14:textId="4B18AB42" w:rsidR="00B93EDB" w:rsidRPr="00B93EDB" w:rsidRDefault="00B93EDB" w:rsidP="00B93EDB">
    <w:pPr>
      <w:pStyle w:val="DGServp1"/>
      <w:spacing w:before="0" w:after="240" w:line="240" w:lineRule="exact"/>
      <w:rPr>
        <w:rFonts w:ascii="Arial" w:hAnsi="Arial" w:cs="Arial"/>
        <w:sz w:val="16"/>
        <w:szCs w:val="16"/>
      </w:rPr>
    </w:pPr>
    <w:r w:rsidRPr="00215881">
      <w:rPr>
        <w:rFonts w:ascii="Arial" w:hAnsi="Arial" w:cs="Arial"/>
        <w:sz w:val="16"/>
        <w:szCs w:val="16"/>
      </w:rPr>
      <w:t xml:space="preserve">Servizio </w:t>
    </w:r>
    <w:r>
      <w:rPr>
        <w:rFonts w:ascii="Arial" w:hAnsi="Arial" w:cs="Arial"/>
        <w:sz w:val="16"/>
        <w:szCs w:val="16"/>
      </w:rPr>
      <w:t>forniture e servizi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17D8B"/>
    <w:multiLevelType w:val="hybridMultilevel"/>
    <w:tmpl w:val="63424084"/>
    <w:lvl w:ilvl="0" w:tplc="7974DC7C">
      <w:start w:val="1"/>
      <w:numFmt w:val="decimal"/>
      <w:pStyle w:val="elenconumerato"/>
      <w:lvlText w:val="%1)"/>
      <w:lvlJc w:val="left"/>
      <w:pPr>
        <w:ind w:left="2360" w:hanging="233"/>
      </w:pPr>
      <w:rPr>
        <w:rFonts w:ascii="Arial" w:hAnsi="Arial" w:hint="default"/>
        <w:b w:val="0"/>
        <w:bCs w:val="0"/>
        <w:i w:val="0"/>
        <w:iCs w:val="0"/>
        <w:spacing w:val="0"/>
        <w:w w:val="100"/>
        <w:sz w:val="20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2360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FFFFFFFF">
      <w:numFmt w:val="bullet"/>
      <w:lvlText w:val="•"/>
      <w:lvlJc w:val="left"/>
      <w:pPr>
        <w:ind w:left="4311" w:hanging="161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5289" w:hanging="161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267" w:hanging="161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245" w:hanging="161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8223" w:hanging="161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9201" w:hanging="161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0179" w:hanging="161"/>
      </w:pPr>
      <w:rPr>
        <w:rFonts w:hint="default"/>
        <w:lang w:val="it-IT" w:eastAsia="en-US" w:bidi="ar-SA"/>
      </w:rPr>
    </w:lvl>
  </w:abstractNum>
  <w:abstractNum w:abstractNumId="1" w15:restartNumberingAfterBreak="0">
    <w:nsid w:val="0FCC4354"/>
    <w:multiLevelType w:val="hybridMultilevel"/>
    <w:tmpl w:val="4F4ECF6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E148DE"/>
    <w:multiLevelType w:val="hybridMultilevel"/>
    <w:tmpl w:val="0ABE78E2"/>
    <w:lvl w:ilvl="0" w:tplc="E1C4A436">
      <w:start w:val="1"/>
      <w:numFmt w:val="bullet"/>
      <w:pStyle w:val="elencopuntato"/>
      <w:lvlText w:val=""/>
      <w:lvlJc w:val="left"/>
      <w:pPr>
        <w:ind w:left="1145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05417"/>
    <w:multiLevelType w:val="hybridMultilevel"/>
    <w:tmpl w:val="60F8819E"/>
    <w:lvl w:ilvl="0" w:tplc="09C8988A">
      <w:start w:val="1"/>
      <w:numFmt w:val="decimal"/>
      <w:pStyle w:val="Elenconuratoarial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CE3750"/>
    <w:multiLevelType w:val="hybridMultilevel"/>
    <w:tmpl w:val="9078F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123D3"/>
    <w:multiLevelType w:val="hybridMultilevel"/>
    <w:tmpl w:val="A99EBB52"/>
    <w:lvl w:ilvl="0" w:tplc="AC6C3998">
      <w:start w:val="1"/>
      <w:numFmt w:val="decimal"/>
      <w:pStyle w:val="1ELENCONUMERATOARIAL"/>
      <w:lvlText w:val="%1)"/>
      <w:lvlJc w:val="left"/>
      <w:pPr>
        <w:ind w:left="2360" w:hanging="233"/>
      </w:pPr>
      <w:rPr>
        <w:rFonts w:ascii="Arial" w:eastAsia="Calibri" w:hAnsi="Arial" w:cs="Calibri" w:hint="default"/>
        <w:b w:val="0"/>
        <w:bCs w:val="0"/>
        <w:i w:val="0"/>
        <w:iCs w:val="0"/>
        <w:spacing w:val="0"/>
        <w:w w:val="100"/>
        <w:sz w:val="20"/>
        <w:szCs w:val="22"/>
        <w:lang w:val="it-IT" w:eastAsia="en-US" w:bidi="ar-SA"/>
      </w:rPr>
    </w:lvl>
    <w:lvl w:ilvl="1" w:tplc="77183D8A">
      <w:numFmt w:val="bullet"/>
      <w:lvlText w:val="•"/>
      <w:lvlJc w:val="left"/>
      <w:pPr>
        <w:ind w:left="2360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2CD088E4">
      <w:numFmt w:val="bullet"/>
      <w:lvlText w:val="•"/>
      <w:lvlJc w:val="left"/>
      <w:pPr>
        <w:ind w:left="4311" w:hanging="161"/>
      </w:pPr>
      <w:rPr>
        <w:rFonts w:hint="default"/>
        <w:lang w:val="it-IT" w:eastAsia="en-US" w:bidi="ar-SA"/>
      </w:rPr>
    </w:lvl>
    <w:lvl w:ilvl="3" w:tplc="F288E100">
      <w:numFmt w:val="bullet"/>
      <w:lvlText w:val="•"/>
      <w:lvlJc w:val="left"/>
      <w:pPr>
        <w:ind w:left="5289" w:hanging="161"/>
      </w:pPr>
      <w:rPr>
        <w:rFonts w:hint="default"/>
        <w:lang w:val="it-IT" w:eastAsia="en-US" w:bidi="ar-SA"/>
      </w:rPr>
    </w:lvl>
    <w:lvl w:ilvl="4" w:tplc="72CC8A6A">
      <w:numFmt w:val="bullet"/>
      <w:lvlText w:val="•"/>
      <w:lvlJc w:val="left"/>
      <w:pPr>
        <w:ind w:left="6267" w:hanging="161"/>
      </w:pPr>
      <w:rPr>
        <w:rFonts w:hint="default"/>
        <w:lang w:val="it-IT" w:eastAsia="en-US" w:bidi="ar-SA"/>
      </w:rPr>
    </w:lvl>
    <w:lvl w:ilvl="5" w:tplc="86362F80">
      <w:numFmt w:val="bullet"/>
      <w:lvlText w:val="•"/>
      <w:lvlJc w:val="left"/>
      <w:pPr>
        <w:ind w:left="7245" w:hanging="161"/>
      </w:pPr>
      <w:rPr>
        <w:rFonts w:hint="default"/>
        <w:lang w:val="it-IT" w:eastAsia="en-US" w:bidi="ar-SA"/>
      </w:rPr>
    </w:lvl>
    <w:lvl w:ilvl="6" w:tplc="BA0E3EDA">
      <w:numFmt w:val="bullet"/>
      <w:lvlText w:val="•"/>
      <w:lvlJc w:val="left"/>
      <w:pPr>
        <w:ind w:left="8223" w:hanging="161"/>
      </w:pPr>
      <w:rPr>
        <w:rFonts w:hint="default"/>
        <w:lang w:val="it-IT" w:eastAsia="en-US" w:bidi="ar-SA"/>
      </w:rPr>
    </w:lvl>
    <w:lvl w:ilvl="7" w:tplc="A5CAB922">
      <w:numFmt w:val="bullet"/>
      <w:lvlText w:val="•"/>
      <w:lvlJc w:val="left"/>
      <w:pPr>
        <w:ind w:left="9201" w:hanging="161"/>
      </w:pPr>
      <w:rPr>
        <w:rFonts w:hint="default"/>
        <w:lang w:val="it-IT" w:eastAsia="en-US" w:bidi="ar-SA"/>
      </w:rPr>
    </w:lvl>
    <w:lvl w:ilvl="8" w:tplc="D23CF8AE">
      <w:numFmt w:val="bullet"/>
      <w:lvlText w:val="•"/>
      <w:lvlJc w:val="left"/>
      <w:pPr>
        <w:ind w:left="10179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5B1759A4"/>
    <w:multiLevelType w:val="hybridMultilevel"/>
    <w:tmpl w:val="5C56A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5224B"/>
    <w:multiLevelType w:val="multilevel"/>
    <w:tmpl w:val="09847D18"/>
    <w:lvl w:ilvl="0">
      <w:start w:val="1"/>
      <w:numFmt w:val="decimal"/>
      <w:pStyle w:val="Titolo1"/>
      <w:lvlText w:val="%1."/>
      <w:lvlJc w:val="left"/>
      <w:pPr>
        <w:ind w:left="6554" w:hanging="174"/>
        <w:jc w:val="right"/>
      </w:pPr>
      <w:rPr>
        <w:rFonts w:ascii="Arial" w:eastAsia="Calibri" w:hAnsi="Arial" w:cs="Calibri" w:hint="default"/>
        <w:b/>
        <w:bCs/>
        <w:i w:val="0"/>
        <w:iCs w:val="0"/>
        <w:spacing w:val="0"/>
        <w:w w:val="97"/>
        <w:sz w:val="24"/>
        <w:szCs w:val="20"/>
        <w:lang w:val="it-IT" w:eastAsia="en-US" w:bidi="ar-SA"/>
      </w:rPr>
    </w:lvl>
    <w:lvl w:ilvl="1">
      <w:start w:val="1"/>
      <w:numFmt w:val="decimal"/>
      <w:pStyle w:val="titolo2"/>
      <w:lvlText w:val="%1.%2."/>
      <w:lvlJc w:val="left"/>
      <w:pPr>
        <w:ind w:left="1555" w:hanging="392"/>
      </w:pPr>
      <w:rPr>
        <w:rFonts w:ascii="Arial" w:eastAsia="Calibri" w:hAnsi="Arial" w:cs="Calibri" w:hint="default"/>
        <w:b/>
        <w:bCs/>
        <w:i w:val="0"/>
        <w:iCs w:val="0"/>
        <w:spacing w:val="-2"/>
        <w:w w:val="95"/>
        <w:sz w:val="22"/>
        <w:szCs w:val="22"/>
        <w:u w:val="none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986" w:hanging="675"/>
      </w:pPr>
      <w:rPr>
        <w:rFonts w:ascii="Arial" w:eastAsia="Calibri" w:hAnsi="Arial" w:cs="Calibri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960" w:hanging="67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980" w:hanging="67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500" w:hanging="67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520" w:hanging="67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560" w:hanging="67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439" w:hanging="675"/>
      </w:pPr>
      <w:rPr>
        <w:rFonts w:hint="default"/>
        <w:lang w:val="it-IT" w:eastAsia="en-US" w:bidi="ar-SA"/>
      </w:rPr>
    </w:lvl>
  </w:abstractNum>
  <w:abstractNum w:abstractNumId="8" w15:restartNumberingAfterBreak="0">
    <w:nsid w:val="78CA2041"/>
    <w:multiLevelType w:val="hybridMultilevel"/>
    <w:tmpl w:val="35D69DFE"/>
    <w:lvl w:ilvl="0" w:tplc="BEB4B50C">
      <w:start w:val="12"/>
      <w:numFmt w:val="bullet"/>
      <w:lvlText w:val="–"/>
      <w:lvlJc w:val="left"/>
      <w:pPr>
        <w:ind w:left="1061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CC7"/>
    <w:rsid w:val="00006FAA"/>
    <w:rsid w:val="00012943"/>
    <w:rsid w:val="00033B65"/>
    <w:rsid w:val="00044F70"/>
    <w:rsid w:val="000802C1"/>
    <w:rsid w:val="00095D24"/>
    <w:rsid w:val="000B317B"/>
    <w:rsid w:val="000C3D09"/>
    <w:rsid w:val="000D1680"/>
    <w:rsid w:val="000D2EAE"/>
    <w:rsid w:val="000D2F09"/>
    <w:rsid w:val="000F0274"/>
    <w:rsid w:val="000F1CC0"/>
    <w:rsid w:val="0012334F"/>
    <w:rsid w:val="0013657C"/>
    <w:rsid w:val="00167A26"/>
    <w:rsid w:val="00175FC4"/>
    <w:rsid w:val="001803E2"/>
    <w:rsid w:val="00180608"/>
    <w:rsid w:val="001D2ABC"/>
    <w:rsid w:val="001D73D6"/>
    <w:rsid w:val="00225CFB"/>
    <w:rsid w:val="002744DB"/>
    <w:rsid w:val="00290997"/>
    <w:rsid w:val="002A77DB"/>
    <w:rsid w:val="002B03DB"/>
    <w:rsid w:val="002F2D68"/>
    <w:rsid w:val="003541F2"/>
    <w:rsid w:val="00370394"/>
    <w:rsid w:val="00380325"/>
    <w:rsid w:val="003A0380"/>
    <w:rsid w:val="003A5418"/>
    <w:rsid w:val="003B7FD6"/>
    <w:rsid w:val="003E2FC4"/>
    <w:rsid w:val="003F4EDD"/>
    <w:rsid w:val="00404B3F"/>
    <w:rsid w:val="004140F8"/>
    <w:rsid w:val="00414C2C"/>
    <w:rsid w:val="004278A0"/>
    <w:rsid w:val="0043605F"/>
    <w:rsid w:val="00436D4B"/>
    <w:rsid w:val="004808C3"/>
    <w:rsid w:val="00483F62"/>
    <w:rsid w:val="004B4497"/>
    <w:rsid w:val="004B4EB7"/>
    <w:rsid w:val="004F5636"/>
    <w:rsid w:val="005038F0"/>
    <w:rsid w:val="00503A1D"/>
    <w:rsid w:val="00507D26"/>
    <w:rsid w:val="00510287"/>
    <w:rsid w:val="00514D2D"/>
    <w:rsid w:val="00527290"/>
    <w:rsid w:val="005405F1"/>
    <w:rsid w:val="00546AAE"/>
    <w:rsid w:val="00555223"/>
    <w:rsid w:val="00577269"/>
    <w:rsid w:val="00585FF8"/>
    <w:rsid w:val="00594240"/>
    <w:rsid w:val="005E2815"/>
    <w:rsid w:val="00602A1F"/>
    <w:rsid w:val="006061B7"/>
    <w:rsid w:val="00614797"/>
    <w:rsid w:val="00664915"/>
    <w:rsid w:val="0066793D"/>
    <w:rsid w:val="0067227D"/>
    <w:rsid w:val="00692D4D"/>
    <w:rsid w:val="006B3B1B"/>
    <w:rsid w:val="006C5EAF"/>
    <w:rsid w:val="006E2ED4"/>
    <w:rsid w:val="006E3C3F"/>
    <w:rsid w:val="006F1B99"/>
    <w:rsid w:val="006F2582"/>
    <w:rsid w:val="0070098F"/>
    <w:rsid w:val="00727EB2"/>
    <w:rsid w:val="0076341D"/>
    <w:rsid w:val="00764194"/>
    <w:rsid w:val="00764336"/>
    <w:rsid w:val="007716F5"/>
    <w:rsid w:val="00776A0F"/>
    <w:rsid w:val="007B2624"/>
    <w:rsid w:val="007C2009"/>
    <w:rsid w:val="007D4201"/>
    <w:rsid w:val="007D5BB8"/>
    <w:rsid w:val="007D61E1"/>
    <w:rsid w:val="007E2CC5"/>
    <w:rsid w:val="007F21D0"/>
    <w:rsid w:val="007F2DB1"/>
    <w:rsid w:val="008019FD"/>
    <w:rsid w:val="008078B5"/>
    <w:rsid w:val="0081121A"/>
    <w:rsid w:val="00812960"/>
    <w:rsid w:val="00813D59"/>
    <w:rsid w:val="008350E4"/>
    <w:rsid w:val="00836771"/>
    <w:rsid w:val="00850F75"/>
    <w:rsid w:val="008827BC"/>
    <w:rsid w:val="00885E2C"/>
    <w:rsid w:val="008B1F31"/>
    <w:rsid w:val="008D4C12"/>
    <w:rsid w:val="009076D2"/>
    <w:rsid w:val="009170E0"/>
    <w:rsid w:val="00922AB3"/>
    <w:rsid w:val="0093044A"/>
    <w:rsid w:val="009655DF"/>
    <w:rsid w:val="00977589"/>
    <w:rsid w:val="0099315C"/>
    <w:rsid w:val="009A4A61"/>
    <w:rsid w:val="009C4C56"/>
    <w:rsid w:val="009D5598"/>
    <w:rsid w:val="009E6D79"/>
    <w:rsid w:val="009F729F"/>
    <w:rsid w:val="00A20E4F"/>
    <w:rsid w:val="00A24FE8"/>
    <w:rsid w:val="00A477C6"/>
    <w:rsid w:val="00A52E01"/>
    <w:rsid w:val="00A67A35"/>
    <w:rsid w:val="00A77BAD"/>
    <w:rsid w:val="00A9044A"/>
    <w:rsid w:val="00A957AC"/>
    <w:rsid w:val="00AB1C32"/>
    <w:rsid w:val="00AB244A"/>
    <w:rsid w:val="00AB5E88"/>
    <w:rsid w:val="00AB74AF"/>
    <w:rsid w:val="00AB7F64"/>
    <w:rsid w:val="00AC62A1"/>
    <w:rsid w:val="00AE5630"/>
    <w:rsid w:val="00AF4249"/>
    <w:rsid w:val="00B34CDA"/>
    <w:rsid w:val="00B350B8"/>
    <w:rsid w:val="00B45EE3"/>
    <w:rsid w:val="00B762ED"/>
    <w:rsid w:val="00B77213"/>
    <w:rsid w:val="00B836D9"/>
    <w:rsid w:val="00B93EDB"/>
    <w:rsid w:val="00BA2BA6"/>
    <w:rsid w:val="00BC07D2"/>
    <w:rsid w:val="00BC7DA1"/>
    <w:rsid w:val="00BD245E"/>
    <w:rsid w:val="00BD2C49"/>
    <w:rsid w:val="00BD4AFD"/>
    <w:rsid w:val="00BF1E32"/>
    <w:rsid w:val="00C03083"/>
    <w:rsid w:val="00C115E7"/>
    <w:rsid w:val="00C41034"/>
    <w:rsid w:val="00C50C6D"/>
    <w:rsid w:val="00C614ED"/>
    <w:rsid w:val="00C86B7D"/>
    <w:rsid w:val="00CA3F5F"/>
    <w:rsid w:val="00CA5704"/>
    <w:rsid w:val="00CB1F3F"/>
    <w:rsid w:val="00CC4449"/>
    <w:rsid w:val="00CF0A99"/>
    <w:rsid w:val="00D05C39"/>
    <w:rsid w:val="00D13962"/>
    <w:rsid w:val="00D21944"/>
    <w:rsid w:val="00D330BA"/>
    <w:rsid w:val="00D362C4"/>
    <w:rsid w:val="00D40081"/>
    <w:rsid w:val="00D57A7D"/>
    <w:rsid w:val="00DA2CC7"/>
    <w:rsid w:val="00DA77C9"/>
    <w:rsid w:val="00DC6642"/>
    <w:rsid w:val="00DE1662"/>
    <w:rsid w:val="00DF1C6C"/>
    <w:rsid w:val="00E0228A"/>
    <w:rsid w:val="00E05C7D"/>
    <w:rsid w:val="00E15A9E"/>
    <w:rsid w:val="00E215C4"/>
    <w:rsid w:val="00E454DE"/>
    <w:rsid w:val="00E56612"/>
    <w:rsid w:val="00E56D43"/>
    <w:rsid w:val="00E575FF"/>
    <w:rsid w:val="00E71638"/>
    <w:rsid w:val="00E71AEE"/>
    <w:rsid w:val="00E74DE8"/>
    <w:rsid w:val="00E753E9"/>
    <w:rsid w:val="00E84728"/>
    <w:rsid w:val="00EC00AE"/>
    <w:rsid w:val="00EC6399"/>
    <w:rsid w:val="00F01F61"/>
    <w:rsid w:val="00F1316E"/>
    <w:rsid w:val="00F1754F"/>
    <w:rsid w:val="00F20BDE"/>
    <w:rsid w:val="00F265C5"/>
    <w:rsid w:val="00F316F7"/>
    <w:rsid w:val="00F35FF3"/>
    <w:rsid w:val="00F665C4"/>
    <w:rsid w:val="00F77AA5"/>
    <w:rsid w:val="00F77EEA"/>
    <w:rsid w:val="00F84137"/>
    <w:rsid w:val="00F86ADD"/>
    <w:rsid w:val="00F95A03"/>
    <w:rsid w:val="00F971E3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ED132"/>
  <w15:docId w15:val="{A82F0379-1E2C-4140-8798-807A1D46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aliases w:val="Normale ari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link w:val="Titolo1Carattere"/>
    <w:qFormat/>
    <w:rsid w:val="00B93EDB"/>
    <w:pPr>
      <w:keepNext/>
      <w:keepLines/>
      <w:numPr>
        <w:numId w:val="2"/>
      </w:numPr>
      <w:autoSpaceDE/>
      <w:autoSpaceDN/>
      <w:spacing w:before="240" w:after="120" w:line="360" w:lineRule="exact"/>
      <w:ind w:left="598"/>
      <w:jc w:val="left"/>
      <w:outlineLvl w:val="0"/>
    </w:pPr>
    <w:rPr>
      <w:rFonts w:ascii="Arial" w:eastAsia="Times New Roman" w:hAnsi="Arial" w:cs="Arial"/>
      <w:b/>
      <w:iCs/>
      <w:caps/>
      <w:kern w:val="2"/>
      <w:sz w:val="24"/>
      <w:szCs w:val="24"/>
    </w:rPr>
  </w:style>
  <w:style w:type="paragraph" w:styleId="Titolo20">
    <w:name w:val="heading 2"/>
    <w:basedOn w:val="Normale"/>
    <w:uiPriority w:val="9"/>
    <w:unhideWhenUsed/>
    <w:qFormat/>
    <w:pPr>
      <w:ind w:left="312"/>
      <w:jc w:val="both"/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qFormat/>
  </w:style>
  <w:style w:type="paragraph" w:styleId="Titolo">
    <w:name w:val="Title"/>
    <w:basedOn w:val="Normale"/>
    <w:uiPriority w:val="10"/>
    <w:qFormat/>
    <w:pPr>
      <w:spacing w:before="29"/>
      <w:ind w:left="413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p1"/>
    <w:basedOn w:val="Normale"/>
    <w:link w:val="ParagrafoelencoCarattere"/>
    <w:uiPriority w:val="34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rsid w:val="000B3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585FF8"/>
    <w:pPr>
      <w:widowControl/>
      <w:spacing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34CDA"/>
    <w:pPr>
      <w:spacing w:after="100"/>
    </w:pPr>
    <w:rPr>
      <w:rFonts w:ascii="Arial" w:hAnsi="Arial"/>
      <w:sz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585FF8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585FF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B1F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1F31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B1F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1F31"/>
    <w:rPr>
      <w:rFonts w:ascii="Calibri" w:eastAsia="Calibri" w:hAnsi="Calibri" w:cs="Calibri"/>
      <w:lang w:val="it-IT"/>
    </w:rPr>
  </w:style>
  <w:style w:type="paragraph" w:customStyle="1" w:styleId="DGServp1">
    <w:name w:val="DG_Serv p1"/>
    <w:basedOn w:val="Normale"/>
    <w:rsid w:val="008B1F31"/>
    <w:pPr>
      <w:widowControl/>
      <w:autoSpaceDE/>
      <w:autoSpaceDN/>
      <w:spacing w:before="120" w:after="60" w:line="200" w:lineRule="exact"/>
      <w:ind w:left="425" w:hanging="425"/>
    </w:pPr>
    <w:rPr>
      <w:rFonts w:ascii="Futura Std Book" w:eastAsia="Times New Roman" w:hAnsi="Futura Std Book" w:cs="Times New Roman"/>
      <w:sz w:val="18"/>
      <w:lang w:bidi="en-US"/>
    </w:rPr>
  </w:style>
  <w:style w:type="paragraph" w:customStyle="1" w:styleId="Normalelt">
    <w:name w:val="Normale lt"/>
    <w:basedOn w:val="Normale"/>
    <w:rsid w:val="00B34CDA"/>
    <w:pPr>
      <w:autoSpaceDE/>
      <w:autoSpaceDN/>
      <w:spacing w:before="120" w:after="120" w:line="360" w:lineRule="exact"/>
    </w:pPr>
    <w:rPr>
      <w:rFonts w:ascii="Arial" w:eastAsia="Times New Roman" w:hAnsi="Arial" w:cs="Arial"/>
      <w:iCs/>
      <w:kern w:val="2"/>
      <w:sz w:val="20"/>
      <w:szCs w:val="24"/>
      <w:lang w:eastAsia="it-IT"/>
    </w:rPr>
  </w:style>
  <w:style w:type="character" w:customStyle="1" w:styleId="Titolo1Carattere">
    <w:name w:val="Titolo 1 Carattere"/>
    <w:link w:val="Titolo1"/>
    <w:rsid w:val="00B93EDB"/>
    <w:rPr>
      <w:rFonts w:ascii="Arial" w:eastAsia="Times New Roman" w:hAnsi="Arial" w:cs="Arial"/>
      <w:b/>
      <w:iCs/>
      <w:caps/>
      <w:kern w:val="2"/>
      <w:sz w:val="24"/>
      <w:szCs w:val="24"/>
      <w:lang w:val="it-IT"/>
    </w:rPr>
  </w:style>
  <w:style w:type="paragraph" w:customStyle="1" w:styleId="elencopuntato">
    <w:name w:val="elenco puntato"/>
    <w:basedOn w:val="Corpotesto"/>
    <w:link w:val="elencopuntatoCarattere"/>
    <w:qFormat/>
    <w:rsid w:val="00B34CDA"/>
    <w:pPr>
      <w:numPr>
        <w:numId w:val="3"/>
      </w:numPr>
      <w:autoSpaceDE/>
      <w:autoSpaceDN/>
      <w:spacing w:after="120" w:line="360" w:lineRule="exact"/>
      <w:jc w:val="both"/>
    </w:pPr>
    <w:rPr>
      <w:rFonts w:ascii="Arial" w:eastAsia="Aptos" w:hAnsi="Arial" w:cs="Times New Roman"/>
      <w:iCs/>
      <w:kern w:val="2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B34CDA"/>
    <w:rPr>
      <w:rFonts w:ascii="Calibri" w:eastAsia="Calibri" w:hAnsi="Calibri" w:cs="Calibri"/>
      <w:lang w:val="it-IT"/>
    </w:rPr>
  </w:style>
  <w:style w:type="character" w:customStyle="1" w:styleId="elencopuntatoCarattere">
    <w:name w:val="elenco puntato Carattere"/>
    <w:basedOn w:val="CorpotestoCarattere"/>
    <w:link w:val="elencopuntato"/>
    <w:rsid w:val="00B34CDA"/>
    <w:rPr>
      <w:rFonts w:ascii="Arial" w:eastAsia="Aptos" w:hAnsi="Arial" w:cs="Times New Roman"/>
      <w:iCs/>
      <w:kern w:val="2"/>
      <w:sz w:val="20"/>
      <w:szCs w:val="20"/>
      <w:lang w:val="it-IT"/>
    </w:rPr>
  </w:style>
  <w:style w:type="paragraph" w:customStyle="1" w:styleId="normaleARIAL">
    <w:name w:val="normale ARIAL"/>
    <w:basedOn w:val="Normale"/>
    <w:link w:val="normaleARIALCarattere"/>
    <w:qFormat/>
    <w:rsid w:val="00B34CDA"/>
    <w:pPr>
      <w:autoSpaceDE/>
      <w:autoSpaceDN/>
      <w:spacing w:before="120" w:after="120" w:line="360" w:lineRule="exact"/>
      <w:jc w:val="both"/>
    </w:pPr>
    <w:rPr>
      <w:rFonts w:ascii="Arial" w:eastAsia="Aptos" w:hAnsi="Arial" w:cs="Arial"/>
      <w:iCs/>
      <w:kern w:val="2"/>
      <w:sz w:val="20"/>
      <w:szCs w:val="20"/>
    </w:rPr>
  </w:style>
  <w:style w:type="character" w:customStyle="1" w:styleId="normaleARIALCarattere">
    <w:name w:val="normale ARIAL Carattere"/>
    <w:basedOn w:val="Carpredefinitoparagrafo"/>
    <w:link w:val="normaleARIAL"/>
    <w:rsid w:val="00B34CDA"/>
    <w:rPr>
      <w:rFonts w:ascii="Arial" w:eastAsia="Aptos" w:hAnsi="Arial" w:cs="Arial"/>
      <w:iCs/>
      <w:kern w:val="2"/>
      <w:sz w:val="20"/>
      <w:szCs w:val="20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34C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34CD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34CDA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34CD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34CDA"/>
    <w:rPr>
      <w:rFonts w:ascii="Calibri" w:eastAsia="Calibri" w:hAnsi="Calibri" w:cs="Calibri"/>
      <w:b/>
      <w:bCs/>
      <w:sz w:val="20"/>
      <w:szCs w:val="20"/>
      <w:lang w:val="it-IT"/>
    </w:rPr>
  </w:style>
  <w:style w:type="paragraph" w:customStyle="1" w:styleId="elenconumerato">
    <w:name w:val="elenco numerato"/>
    <w:basedOn w:val="Paragrafoelenco"/>
    <w:link w:val="elenconumeratoCarattere"/>
    <w:autoRedefine/>
    <w:rsid w:val="00380325"/>
    <w:pPr>
      <w:numPr>
        <w:numId w:val="5"/>
      </w:numPr>
      <w:autoSpaceDE/>
      <w:autoSpaceDN/>
      <w:spacing w:before="120" w:after="120" w:line="360" w:lineRule="exact"/>
      <w:jc w:val="both"/>
    </w:pPr>
    <w:rPr>
      <w:rFonts w:ascii="Arial" w:eastAsia="Aptos" w:hAnsi="Arial" w:cs="Times New Roman"/>
      <w:b/>
      <w:bCs/>
      <w:iCs/>
      <w:kern w:val="2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380325"/>
    <w:rPr>
      <w:rFonts w:ascii="Arial" w:eastAsia="Aptos" w:hAnsi="Arial" w:cs="Times New Roman"/>
      <w:b/>
      <w:bCs/>
      <w:iCs/>
      <w:kern w:val="2"/>
      <w:sz w:val="20"/>
      <w:lang w:val="it-IT"/>
    </w:rPr>
  </w:style>
  <w:style w:type="paragraph" w:customStyle="1" w:styleId="Elenconuratoarial">
    <w:name w:val="Elenco nurato arial"/>
    <w:basedOn w:val="elenconumerato"/>
    <w:link w:val="ElenconuratoarialCarattere"/>
    <w:autoRedefine/>
    <w:rsid w:val="00380325"/>
    <w:pPr>
      <w:numPr>
        <w:numId w:val="4"/>
      </w:numPr>
    </w:pPr>
    <w:rPr>
      <w:b w:val="0"/>
      <w:bCs w:val="0"/>
    </w:rPr>
  </w:style>
  <w:style w:type="character" w:customStyle="1" w:styleId="ElenconuratoarialCarattere">
    <w:name w:val="Elenco nurato arial Carattere"/>
    <w:basedOn w:val="elenconumeratoCarattere"/>
    <w:link w:val="Elenconuratoarial"/>
    <w:rsid w:val="00380325"/>
    <w:rPr>
      <w:rFonts w:ascii="Arial" w:eastAsia="Aptos" w:hAnsi="Arial" w:cs="Times New Roman"/>
      <w:b w:val="0"/>
      <w:bCs w:val="0"/>
      <w:iCs/>
      <w:kern w:val="2"/>
      <w:sz w:val="20"/>
      <w:lang w:val="it-IT"/>
    </w:rPr>
  </w:style>
  <w:style w:type="paragraph" w:customStyle="1" w:styleId="titolo2">
    <w:name w:val="titolo 2"/>
    <w:basedOn w:val="Titolo1"/>
    <w:link w:val="titolo2Carattere"/>
    <w:autoRedefine/>
    <w:qFormat/>
    <w:rsid w:val="00B93EDB"/>
    <w:pPr>
      <w:numPr>
        <w:ilvl w:val="1"/>
      </w:numPr>
      <w:spacing w:before="120"/>
    </w:pPr>
    <w:rPr>
      <w:iCs w:val="0"/>
      <w:caps w:val="0"/>
      <w:sz w:val="22"/>
    </w:rPr>
  </w:style>
  <w:style w:type="character" w:customStyle="1" w:styleId="titolo2Carattere">
    <w:name w:val="titolo 2 Carattere"/>
    <w:basedOn w:val="Titolo1Carattere"/>
    <w:link w:val="titolo2"/>
    <w:rsid w:val="00B93EDB"/>
    <w:rPr>
      <w:rFonts w:ascii="Arial" w:eastAsia="Times New Roman" w:hAnsi="Arial" w:cs="Arial"/>
      <w:b/>
      <w:iCs w:val="0"/>
      <w:caps w:val="0"/>
      <w:kern w:val="2"/>
      <w:sz w:val="24"/>
      <w:szCs w:val="24"/>
      <w:lang w:val="it-IT"/>
    </w:rPr>
  </w:style>
  <w:style w:type="paragraph" w:styleId="Nessunaspaziatura">
    <w:name w:val="No Spacing"/>
    <w:uiPriority w:val="1"/>
    <w:qFormat/>
    <w:rsid w:val="00B34CDA"/>
    <w:rPr>
      <w:rFonts w:ascii="Calibri" w:eastAsia="Calibri" w:hAnsi="Calibri" w:cs="Calibri"/>
      <w:lang w:val="it-IT"/>
    </w:rPr>
  </w:style>
  <w:style w:type="paragraph" w:customStyle="1" w:styleId="1ELENCONUMERATOARIAL">
    <w:name w:val="1) ELENCO NUMERATO ARIAL"/>
    <w:basedOn w:val="Elenconuratoarial"/>
    <w:link w:val="1ELENCONUMERATOARIALCarattere"/>
    <w:qFormat/>
    <w:rsid w:val="007C2009"/>
    <w:pPr>
      <w:numPr>
        <w:numId w:val="1"/>
      </w:numPr>
    </w:pPr>
  </w:style>
  <w:style w:type="character" w:customStyle="1" w:styleId="1ELENCONUMERATOARIALCarattere">
    <w:name w:val="1) ELENCO NUMERATO ARIAL Carattere"/>
    <w:basedOn w:val="elenconumeratoCarattere"/>
    <w:link w:val="1ELENCONUMERATOARIAL"/>
    <w:rsid w:val="007C2009"/>
    <w:rPr>
      <w:rFonts w:ascii="Arial" w:eastAsia="Aptos" w:hAnsi="Arial" w:cs="Times New Roman"/>
      <w:b w:val="0"/>
      <w:bCs w:val="0"/>
      <w:iCs/>
      <w:kern w:val="2"/>
      <w:sz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4CD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4CDA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4CDA"/>
    <w:rPr>
      <w:vertAlign w:val="superscript"/>
    </w:rPr>
  </w:style>
  <w:style w:type="paragraph" w:styleId="Revisione">
    <w:name w:val="Revision"/>
    <w:hidden/>
    <w:uiPriority w:val="99"/>
    <w:semiHidden/>
    <w:rsid w:val="00594240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p1 Carattere"/>
    <w:basedOn w:val="Carpredefinitoparagrafo"/>
    <w:link w:val="Paragrafoelenco"/>
    <w:uiPriority w:val="1"/>
    <w:qFormat/>
    <w:locked/>
    <w:rsid w:val="004278A0"/>
    <w:rPr>
      <w:rFonts w:ascii="Calibri" w:eastAsia="Calibri" w:hAnsi="Calibri" w:cs="Calibri"/>
      <w:lang w:val="it-IT"/>
    </w:rPr>
  </w:style>
  <w:style w:type="character" w:customStyle="1" w:styleId="ParagrafoelencoCarattere1">
    <w:name w:val="Paragrafo elenco Carattere1"/>
    <w:aliases w:val="Bullet edison Carattere1,Paragrafo elenco 2 Carattere1,Bullet List Carattere1,FooterText Carattere1,numbered Carattere1,Paragraphe de liste1 Carattere1,Bulletr List Paragraph Carattere1,列出段落 Carattere1,列出段落1 Carattere1"/>
    <w:basedOn w:val="Carpredefinitoparagrafo"/>
    <w:uiPriority w:val="34"/>
    <w:qFormat/>
    <w:locked/>
    <w:rsid w:val="00764194"/>
    <w:rPr>
      <w:rFonts w:ascii="Garamond" w:hAnsi="Garamond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2FA23-9F8D-4E5E-8BB1-D0FA4358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- 2_CAPITOLATO TECNICO rev22-01_1</vt:lpstr>
    </vt:vector>
  </TitlesOfParts>
  <Company/>
  <LinksUpToDate>false</LinksUpToDate>
  <CharactersWithSpaces>23605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- 2_CAPITOLATO TECNICO rev22-01_1</dc:title>
  <dc:creator>rpiras</dc:creator>
  <cp:lastModifiedBy>Denise Salis</cp:lastModifiedBy>
  <cp:revision>8</cp:revision>
  <cp:lastPrinted>2025-12-29T11:06:00Z</cp:lastPrinted>
  <dcterms:created xsi:type="dcterms:W3CDTF">2026-04-23T10:04:00Z</dcterms:created>
  <dcterms:modified xsi:type="dcterms:W3CDTF">2026-04-28T14:22:00Z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2025-05-16T00:00:00Z</vt:filetime>
  </property>
  <property fmtid="{D5CDD505-2E9C-101B-9397-08002B2CF9AE}" pid="5" name="Producer">
    <vt:lpwstr>Microsoft® Office Word 2007</vt:lpwstr>
  </property>
</Properties>
</file>